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8508" w14:textId="0F05793A" w:rsidR="00D43175" w:rsidRDefault="00D43175" w:rsidP="00DA7F0C">
      <w:pPr>
        <w:spacing w:line="240" w:lineRule="auto"/>
        <w:rPr>
          <w:u w:val="single"/>
        </w:rPr>
      </w:pPr>
      <w:r w:rsidRPr="00D43175">
        <w:rPr>
          <w:u w:val="single"/>
        </w:rPr>
        <w:t>Under License section of R&amp;R:</w:t>
      </w:r>
    </w:p>
    <w:p w14:paraId="67B614D5" w14:textId="7BB638F4" w:rsidR="00D43175" w:rsidRPr="00D43175" w:rsidRDefault="00D43175" w:rsidP="00DA7F0C">
      <w:pPr>
        <w:spacing w:line="240" w:lineRule="auto"/>
      </w:pPr>
      <w:r w:rsidRPr="00D43175">
        <w:rPr>
          <w:highlight w:val="yellow"/>
        </w:rPr>
        <w:t>ADD:</w:t>
      </w:r>
    </w:p>
    <w:p w14:paraId="1349ACD0" w14:textId="247E6013" w:rsidR="00DA7F0C" w:rsidRDefault="00DA7F0C" w:rsidP="00DA7F0C">
      <w:pPr>
        <w:spacing w:line="240" w:lineRule="auto"/>
      </w:pPr>
      <w:r>
        <w:t>0</w:t>
      </w:r>
      <w:r w:rsidR="00D2776D">
        <w:t>0</w:t>
      </w:r>
      <w:r>
        <w:t>3.01</w:t>
      </w:r>
      <w:r w:rsidR="004170E9">
        <w:t xml:space="preserve">D </w:t>
      </w:r>
      <w:r>
        <w:t>Apprentice License</w:t>
      </w:r>
    </w:p>
    <w:p w14:paraId="7E3AA094" w14:textId="571DEC65" w:rsidR="007E3773" w:rsidRPr="007E3773" w:rsidRDefault="007E3773" w:rsidP="007E3773">
      <w:pPr>
        <w:spacing w:line="240" w:lineRule="auto"/>
      </w:pPr>
      <w:r w:rsidRPr="007E3773">
        <w:t>1) An Apprentice License is a one-time license valid for three years allowing applicants to practice while working toward obtaining community sign language licensure requirement</w:t>
      </w:r>
      <w:r w:rsidRPr="00EB0E5D">
        <w:t>s</w:t>
      </w:r>
      <w:r w:rsidR="00EB0E5D">
        <w:t xml:space="preserve"> </w:t>
      </w:r>
      <w:r w:rsidR="00EB0E5D" w:rsidRPr="00EB0E5D">
        <w:rPr>
          <w:highlight w:val="yellow"/>
        </w:rPr>
        <w:t>as outlined in 003.01</w:t>
      </w:r>
      <w:r w:rsidR="00EB0E5D" w:rsidRPr="00EB0E5D">
        <w:t>.</w:t>
      </w:r>
      <w:r w:rsidRPr="00EB0E5D">
        <w:t xml:space="preserve"> </w:t>
      </w:r>
      <w:r w:rsidRPr="00EB0E5D">
        <w:rPr>
          <w:strike/>
        </w:rPr>
        <w:t>(i.e. RID, BEI, etc.</w:t>
      </w:r>
      <w:r w:rsidR="007574CA" w:rsidRPr="00EB0E5D">
        <w:rPr>
          <w:strike/>
        </w:rPr>
        <w:t>)</w:t>
      </w:r>
      <w:r w:rsidR="007574CA">
        <w:t xml:space="preserve">  </w:t>
      </w:r>
      <w:r w:rsidRPr="007E3773">
        <w:t>In accordance with the</w:t>
      </w:r>
      <w:r w:rsidR="007574CA">
        <w:t xml:space="preserve"> </w:t>
      </w:r>
      <w:r w:rsidR="007574CA" w:rsidRPr="00035C39">
        <w:rPr>
          <w:highlight w:val="yellow"/>
        </w:rPr>
        <w:t>NAD-</w:t>
      </w:r>
      <w:r w:rsidRPr="007E3773">
        <w:t xml:space="preserve">RID Code of Professional Conduct, license holders will practice in settings where the outcomes do not have potentially serious ramifications for any parties involved. At the end of </w:t>
      </w:r>
      <w:r w:rsidR="003B1923">
        <w:t xml:space="preserve">each </w:t>
      </w:r>
      <w:r w:rsidR="007574CA" w:rsidRPr="00035C39">
        <w:rPr>
          <w:highlight w:val="yellow"/>
        </w:rPr>
        <w:t>12-</w:t>
      </w:r>
      <w:r w:rsidR="003B1923" w:rsidRPr="00035C39">
        <w:rPr>
          <w:highlight w:val="yellow"/>
        </w:rPr>
        <w:t>month period</w:t>
      </w:r>
      <w:r w:rsidR="003B1923">
        <w:t xml:space="preserve"> </w:t>
      </w:r>
      <w:r w:rsidRPr="007574CA">
        <w:rPr>
          <w:strike/>
        </w:rPr>
        <w:t>calendar year</w:t>
      </w:r>
      <w:r w:rsidRPr="007E3773">
        <w:t xml:space="preserve"> license holders must submit a record, on a form supplied by the Commission, of interpreting service hours provided in Nebraska. </w:t>
      </w:r>
    </w:p>
    <w:p w14:paraId="4EC76B53" w14:textId="0792AF55" w:rsidR="00121474" w:rsidRDefault="00121474" w:rsidP="00DA7F0C">
      <w:pPr>
        <w:spacing w:line="240" w:lineRule="auto"/>
      </w:pPr>
    </w:p>
    <w:p w14:paraId="215CF319" w14:textId="5E0B4628" w:rsidR="00121474" w:rsidRDefault="00121474" w:rsidP="007E3773">
      <w:pPr>
        <w:spacing w:line="240" w:lineRule="auto"/>
      </w:pPr>
      <w:r>
        <w:t>003.02 Application Process for Obtaining a License or a Temporary Permit</w:t>
      </w:r>
    </w:p>
    <w:p w14:paraId="231C11DA" w14:textId="398D94D0" w:rsidR="00121474" w:rsidRDefault="00121474" w:rsidP="007E3773">
      <w:pPr>
        <w:spacing w:line="240" w:lineRule="auto"/>
      </w:pPr>
      <w:r>
        <w:t>003.02C Apprentice License</w:t>
      </w:r>
    </w:p>
    <w:p w14:paraId="2539C981" w14:textId="400F943E" w:rsidR="00DA7F0C" w:rsidRDefault="00DA7F0C" w:rsidP="007E3773">
      <w:pPr>
        <w:spacing w:line="240" w:lineRule="auto"/>
      </w:pPr>
      <w:r>
        <w:t xml:space="preserve">1) Applicants for this license must meet strict criteria and guidelines and must provide </w:t>
      </w:r>
      <w:r w:rsidR="003B1923" w:rsidRPr="003B1923">
        <w:rPr>
          <w:highlight w:val="yellow"/>
        </w:rPr>
        <w:t>all of</w:t>
      </w:r>
      <w:r w:rsidR="007E3773">
        <w:t xml:space="preserve"> </w:t>
      </w:r>
      <w:r w:rsidR="00035C39">
        <w:t xml:space="preserve">the </w:t>
      </w:r>
      <w:r>
        <w:t>following documentation:</w:t>
      </w:r>
    </w:p>
    <w:p w14:paraId="34F41D3A" w14:textId="6D54745A" w:rsidR="00DA7F0C" w:rsidRDefault="00DA7F0C" w:rsidP="007E3773">
      <w:pPr>
        <w:spacing w:line="240" w:lineRule="auto"/>
        <w:ind w:left="720"/>
      </w:pPr>
      <w:r>
        <w:t>a. a copy of a valid government issued photo identification and be at least 18 years of</w:t>
      </w:r>
      <w:r w:rsidR="00AA3C91">
        <w:t xml:space="preserve"> </w:t>
      </w:r>
      <w:r>
        <w:t>age</w:t>
      </w:r>
      <w:r w:rsidR="00763173">
        <w:t>;</w:t>
      </w:r>
    </w:p>
    <w:p w14:paraId="1411F8DD" w14:textId="5C009DF9" w:rsidR="00DA7F0C" w:rsidRDefault="00DA7F0C" w:rsidP="007E3773">
      <w:pPr>
        <w:spacing w:line="240" w:lineRule="auto"/>
        <w:ind w:left="720"/>
      </w:pPr>
      <w:r>
        <w:t>b. proof of having taken and passed the RID written examination</w:t>
      </w:r>
      <w:r w:rsidR="00763173">
        <w:t>;</w:t>
      </w:r>
    </w:p>
    <w:p w14:paraId="1084F202" w14:textId="77777777" w:rsidR="00DA7F0C" w:rsidRDefault="00DA7F0C" w:rsidP="007E3773">
      <w:pPr>
        <w:spacing w:line="240" w:lineRule="auto"/>
        <w:ind w:left="720"/>
      </w:pPr>
      <w:r>
        <w:t>c. documentation of eligibility to take the national performance exam as currently</w:t>
      </w:r>
    </w:p>
    <w:p w14:paraId="5744E149" w14:textId="45FC8DB9" w:rsidR="00DA7F0C" w:rsidRDefault="00DA7F0C" w:rsidP="007E3773">
      <w:pPr>
        <w:spacing w:line="240" w:lineRule="auto"/>
        <w:ind w:left="720"/>
      </w:pPr>
      <w:r>
        <w:t>defined by RID</w:t>
      </w:r>
      <w:r w:rsidR="00763173">
        <w:t>;</w:t>
      </w:r>
    </w:p>
    <w:p w14:paraId="08838DF5" w14:textId="660102F5" w:rsidR="00DA7F0C" w:rsidRDefault="00DA7F0C" w:rsidP="007E3773">
      <w:pPr>
        <w:spacing w:line="240" w:lineRule="auto"/>
        <w:ind w:left="720"/>
      </w:pPr>
      <w:r>
        <w:t>d. current RID membership card showing that the applicant is an associate member</w:t>
      </w:r>
      <w:r w:rsidR="00763173">
        <w:t>;</w:t>
      </w:r>
    </w:p>
    <w:p w14:paraId="39E99AB7" w14:textId="20536A7C" w:rsidR="00DA7F0C" w:rsidRDefault="00DA7F0C" w:rsidP="007E3773">
      <w:pPr>
        <w:spacing w:line="240" w:lineRule="auto"/>
        <w:ind w:left="720"/>
      </w:pPr>
      <w:r>
        <w:t>e. proof of completion of an interpreter preparation or training program</w:t>
      </w:r>
      <w:r w:rsidR="00763173">
        <w:t>;</w:t>
      </w:r>
    </w:p>
    <w:p w14:paraId="51E1267C" w14:textId="77777777" w:rsidR="00DA7F0C" w:rsidRDefault="00DA7F0C" w:rsidP="007E3773">
      <w:pPr>
        <w:spacing w:line="240" w:lineRule="auto"/>
        <w:ind w:left="720"/>
      </w:pPr>
      <w:r>
        <w:t>f. a letter of recommendation, signed by the interpreter preparation program (IPP)</w:t>
      </w:r>
    </w:p>
    <w:p w14:paraId="458E523E" w14:textId="378031F1" w:rsidR="00DA7F0C" w:rsidRPr="00763173" w:rsidRDefault="00DA7F0C" w:rsidP="007E3773">
      <w:pPr>
        <w:spacing w:line="240" w:lineRule="auto"/>
        <w:ind w:left="720"/>
        <w:rPr>
          <w:strike/>
        </w:rPr>
      </w:pPr>
      <w:r>
        <w:t>chairperson attesting to the competency of the applicant to practice</w:t>
      </w:r>
      <w:r w:rsidR="00763173">
        <w:t>;</w:t>
      </w:r>
      <w:r w:rsidR="007574CA">
        <w:t xml:space="preserve"> </w:t>
      </w:r>
      <w:r w:rsidR="007574CA" w:rsidRPr="00035C39">
        <w:rPr>
          <w:highlight w:val="yellow"/>
        </w:rPr>
        <w:t>and</w:t>
      </w:r>
      <w:r w:rsidR="00763173">
        <w:t xml:space="preserve"> </w:t>
      </w:r>
      <w:r w:rsidRPr="00763173">
        <w:rPr>
          <w:strike/>
        </w:rPr>
        <w:t>in limited, lower</w:t>
      </w:r>
    </w:p>
    <w:p w14:paraId="7FF5DD46" w14:textId="77777777" w:rsidR="00DA7F0C" w:rsidRPr="00763173" w:rsidRDefault="00DA7F0C" w:rsidP="007E3773">
      <w:pPr>
        <w:spacing w:line="240" w:lineRule="auto"/>
        <w:ind w:left="720"/>
        <w:rPr>
          <w:strike/>
        </w:rPr>
      </w:pPr>
      <w:r w:rsidRPr="00763173">
        <w:rPr>
          <w:strike/>
        </w:rPr>
        <w:t>risk settings.</w:t>
      </w:r>
    </w:p>
    <w:p w14:paraId="1636D4F2" w14:textId="0A9661ED" w:rsidR="00DA7F0C" w:rsidRDefault="00DA7F0C" w:rsidP="007E3773">
      <w:pPr>
        <w:spacing w:line="240" w:lineRule="auto"/>
        <w:ind w:left="720"/>
      </w:pPr>
      <w:r>
        <w:t xml:space="preserve">g. </w:t>
      </w:r>
      <w:r w:rsidR="003B1923" w:rsidRPr="003B1923">
        <w:rPr>
          <w:highlight w:val="yellow"/>
        </w:rPr>
        <w:t>a</w:t>
      </w:r>
      <w:r w:rsidR="003B1923">
        <w:t xml:space="preserve"> </w:t>
      </w:r>
      <w:r>
        <w:t>completed Apprentice License application and remittance of a one-time fee</w:t>
      </w:r>
      <w:r w:rsidR="00763173">
        <w:t xml:space="preserve">. </w:t>
      </w:r>
      <w:r>
        <w:t xml:space="preserve"> </w:t>
      </w:r>
      <w:r w:rsidRPr="00763173">
        <w:rPr>
          <w:strike/>
        </w:rPr>
        <w:t>of $50</w:t>
      </w:r>
      <w:r w:rsidR="00763173" w:rsidRPr="00763173">
        <w:rPr>
          <w:strike/>
        </w:rPr>
        <w:t>.</w:t>
      </w:r>
    </w:p>
    <w:p w14:paraId="04462BDD" w14:textId="77777777" w:rsidR="00D43175" w:rsidRDefault="00D43175" w:rsidP="007E3773">
      <w:pPr>
        <w:spacing w:line="240" w:lineRule="auto"/>
        <w:rPr>
          <w:u w:val="single"/>
        </w:rPr>
      </w:pPr>
    </w:p>
    <w:p w14:paraId="45D8263F" w14:textId="463BEED5" w:rsidR="00D43175" w:rsidRPr="00D43175" w:rsidRDefault="00D43175" w:rsidP="007E3773">
      <w:pPr>
        <w:spacing w:line="240" w:lineRule="auto"/>
        <w:rPr>
          <w:u w:val="single"/>
        </w:rPr>
      </w:pPr>
      <w:r w:rsidRPr="00D43175">
        <w:rPr>
          <w:u w:val="single"/>
        </w:rPr>
        <w:t>Fees section of R&amp;R:</w:t>
      </w:r>
    </w:p>
    <w:p w14:paraId="1AD0F6D8" w14:textId="7FE0F9D0" w:rsidR="00DA7F0C" w:rsidRDefault="00DA7F0C" w:rsidP="007E3773">
      <w:pPr>
        <w:spacing w:line="240" w:lineRule="auto"/>
      </w:pPr>
      <w:r>
        <w:t>003.03A Interpreter/Transliterator License, Intermediary License, or Temporary Permit</w:t>
      </w:r>
    </w:p>
    <w:p w14:paraId="4D95FB51" w14:textId="6033D71C" w:rsidR="00DA7F0C" w:rsidRDefault="00DA7F0C" w:rsidP="007E3773">
      <w:pPr>
        <w:spacing w:line="240" w:lineRule="auto"/>
      </w:pPr>
      <w:r>
        <w:t>An applicant for an Interpreter or Transliterator License, Intermediary license, or</w:t>
      </w:r>
      <w:r w:rsidR="007E3773">
        <w:t xml:space="preserve"> </w:t>
      </w:r>
      <w:r>
        <w:t xml:space="preserve">Temporary Permit </w:t>
      </w:r>
      <w:r w:rsidR="007E3773">
        <w:t>m</w:t>
      </w:r>
      <w:r>
        <w:t>ust pay the required fee on a biennial basis to maintain</w:t>
      </w:r>
      <w:r w:rsidR="007E3773">
        <w:t xml:space="preserve"> </w:t>
      </w:r>
      <w:r>
        <w:t>licensure.</w:t>
      </w:r>
    </w:p>
    <w:p w14:paraId="7EB8E958" w14:textId="77777777" w:rsidR="00D43175" w:rsidRDefault="00D43175" w:rsidP="007E3773">
      <w:pPr>
        <w:spacing w:line="240" w:lineRule="auto"/>
        <w:rPr>
          <w:highlight w:val="yellow"/>
        </w:rPr>
      </w:pPr>
      <w:r>
        <w:rPr>
          <w:highlight w:val="yellow"/>
        </w:rPr>
        <w:t>ADD:</w:t>
      </w:r>
    </w:p>
    <w:p w14:paraId="0DD72D8B" w14:textId="640A6B07" w:rsidR="00DA7F0C" w:rsidRPr="00491645" w:rsidRDefault="00DA7F0C" w:rsidP="007E3773">
      <w:pPr>
        <w:spacing w:line="240" w:lineRule="auto"/>
        <w:rPr>
          <w:highlight w:val="yellow"/>
        </w:rPr>
      </w:pPr>
      <w:r w:rsidRPr="00491645">
        <w:rPr>
          <w:highlight w:val="yellow"/>
        </w:rPr>
        <w:t>003.03B Apprentice License</w:t>
      </w:r>
    </w:p>
    <w:p w14:paraId="12FADC2E" w14:textId="77777777" w:rsidR="00DA7F0C" w:rsidRDefault="00DA7F0C" w:rsidP="007E3773">
      <w:pPr>
        <w:spacing w:line="240" w:lineRule="auto"/>
      </w:pPr>
      <w:r w:rsidRPr="00491645">
        <w:rPr>
          <w:highlight w:val="yellow"/>
        </w:rPr>
        <w:t>An applicant for an Apprentice License must pay the required one-time fee.</w:t>
      </w:r>
    </w:p>
    <w:p w14:paraId="7289C964" w14:textId="642BDD4C" w:rsidR="00491645" w:rsidRDefault="00121474" w:rsidP="007E3773">
      <w:pPr>
        <w:spacing w:line="240" w:lineRule="auto"/>
        <w:rPr>
          <w:b/>
        </w:rPr>
      </w:pPr>
      <w:r>
        <w:rPr>
          <w:b/>
        </w:rPr>
        <w:t xml:space="preserve"> (Rest of fee section will be renumbered)</w:t>
      </w:r>
    </w:p>
    <w:p w14:paraId="30C56C7D" w14:textId="3EE6D3C1" w:rsidR="00D43175" w:rsidRDefault="00D43175" w:rsidP="007E3773">
      <w:pPr>
        <w:spacing w:line="240" w:lineRule="auto"/>
        <w:rPr>
          <w:b/>
        </w:rPr>
      </w:pPr>
      <w:r w:rsidRPr="00D43175">
        <w:rPr>
          <w:bCs/>
          <w:u w:val="single"/>
        </w:rPr>
        <w:lastRenderedPageBreak/>
        <w:t>Continuing Education section of R&amp;R</w:t>
      </w:r>
      <w:r>
        <w:rPr>
          <w:b/>
        </w:rPr>
        <w:t>:</w:t>
      </w:r>
    </w:p>
    <w:p w14:paraId="1A138C61" w14:textId="38566636" w:rsidR="00DA7F0C" w:rsidRPr="00DA7F0C" w:rsidRDefault="00DA7F0C" w:rsidP="007E3773">
      <w:pPr>
        <w:spacing w:line="240" w:lineRule="auto"/>
        <w:rPr>
          <w:b/>
        </w:rPr>
      </w:pPr>
      <w:r w:rsidRPr="00DA7F0C">
        <w:rPr>
          <w:b/>
        </w:rPr>
        <w:t>003.04 CONTINUING EDUCATION:</w:t>
      </w:r>
    </w:p>
    <w:p w14:paraId="4F239E57" w14:textId="77777777" w:rsidR="00D43175" w:rsidRPr="00D43175" w:rsidRDefault="00D43175" w:rsidP="007E3773">
      <w:pPr>
        <w:spacing w:line="240" w:lineRule="auto"/>
        <w:rPr>
          <w:bCs/>
          <w:highlight w:val="yellow"/>
        </w:rPr>
      </w:pPr>
      <w:r w:rsidRPr="00D43175">
        <w:rPr>
          <w:bCs/>
          <w:highlight w:val="yellow"/>
        </w:rPr>
        <w:t>ADD:</w:t>
      </w:r>
    </w:p>
    <w:p w14:paraId="35825D96" w14:textId="2A425E2D" w:rsidR="00DA7F0C" w:rsidRPr="00DA7F0C" w:rsidRDefault="00AA3C91" w:rsidP="007E3773">
      <w:pPr>
        <w:spacing w:line="240" w:lineRule="auto"/>
        <w:rPr>
          <w:b/>
        </w:rPr>
      </w:pPr>
      <w:r w:rsidRPr="000F0E86">
        <w:rPr>
          <w:b/>
          <w:highlight w:val="yellow"/>
        </w:rPr>
        <w:t>003.04B</w:t>
      </w:r>
      <w:r w:rsidR="00DA7F0C" w:rsidRPr="00DA7F0C">
        <w:rPr>
          <w:b/>
        </w:rPr>
        <w:t xml:space="preserve"> CONTINUING EDUCATION REQUIREMENTS</w:t>
      </w:r>
    </w:p>
    <w:p w14:paraId="654D268C" w14:textId="77777777" w:rsidR="00DA7F0C" w:rsidRDefault="00DA7F0C" w:rsidP="007E3773">
      <w:pPr>
        <w:spacing w:line="240" w:lineRule="auto"/>
      </w:pPr>
      <w:r>
        <w:t>1) All persons holding an Apprentice License must:</w:t>
      </w:r>
    </w:p>
    <w:p w14:paraId="4E52BF33" w14:textId="5071E11E" w:rsidR="00DA7F0C" w:rsidRDefault="00DA7F0C" w:rsidP="007E3773">
      <w:pPr>
        <w:spacing w:line="240" w:lineRule="auto"/>
        <w:ind w:left="720"/>
      </w:pPr>
      <w:r>
        <w:t>a) Complete 1.2 CEUs (12 clock hours) of approved continuing education</w:t>
      </w:r>
      <w:r w:rsidR="007574CA">
        <w:t xml:space="preserve">, </w:t>
      </w:r>
      <w:r w:rsidR="007574CA" w:rsidRPr="00035C39">
        <w:rPr>
          <w:highlight w:val="yellow"/>
        </w:rPr>
        <w:t>of which 0.3 CEUs (3 clock hours) must be related to interpreter ethics,</w:t>
      </w:r>
      <w:r>
        <w:t xml:space="preserve"> during each</w:t>
      </w:r>
      <w:r w:rsidR="007574CA">
        <w:t xml:space="preserve"> </w:t>
      </w:r>
      <w:r w:rsidR="007574CA" w:rsidRPr="00035C39">
        <w:rPr>
          <w:strike/>
        </w:rPr>
        <w:t xml:space="preserve">calendar </w:t>
      </w:r>
      <w:r w:rsidR="007574CA" w:rsidRPr="00035C39">
        <w:t>year</w:t>
      </w:r>
      <w:r w:rsidR="00035C39">
        <w:t xml:space="preserve"> </w:t>
      </w:r>
      <w:r w:rsidRPr="00035C39">
        <w:rPr>
          <w:highlight w:val="yellow"/>
        </w:rPr>
        <w:t>12</w:t>
      </w:r>
      <w:r w:rsidR="007574CA" w:rsidRPr="007574CA">
        <w:rPr>
          <w:highlight w:val="yellow"/>
        </w:rPr>
        <w:t>-</w:t>
      </w:r>
      <w:r w:rsidRPr="007574CA">
        <w:rPr>
          <w:highlight w:val="yellow"/>
        </w:rPr>
        <w:t>month period</w:t>
      </w:r>
      <w:r>
        <w:t xml:space="preserve"> </w:t>
      </w:r>
      <w:r w:rsidR="007574CA" w:rsidRPr="007574CA">
        <w:rPr>
          <w:highlight w:val="yellow"/>
        </w:rPr>
        <w:t>of the 3-year license cycle</w:t>
      </w:r>
      <w:r w:rsidR="00427F13">
        <w:t>.</w:t>
      </w:r>
      <w:r w:rsidR="007574CA">
        <w:t xml:space="preserve"> </w:t>
      </w:r>
      <w:r w:rsidRPr="007574CA">
        <w:rPr>
          <w:strike/>
        </w:rPr>
        <w:t>of which 0.3 CEUs (3 clock hours) must be related to interpreter</w:t>
      </w:r>
      <w:r w:rsidR="007574CA" w:rsidRPr="007574CA">
        <w:rPr>
          <w:strike/>
        </w:rPr>
        <w:t xml:space="preserve"> </w:t>
      </w:r>
      <w:r w:rsidRPr="007574CA">
        <w:rPr>
          <w:strike/>
        </w:rPr>
        <w:t>ethics</w:t>
      </w:r>
      <w:r>
        <w:t>. The Commission has final approval of all continuing education activities.</w:t>
      </w:r>
    </w:p>
    <w:p w14:paraId="577DEE7A" w14:textId="77777777" w:rsidR="00DA7F0C" w:rsidRDefault="00DA7F0C" w:rsidP="007E3773">
      <w:pPr>
        <w:spacing w:line="240" w:lineRule="auto"/>
        <w:ind w:firstLine="720"/>
      </w:pPr>
      <w:r>
        <w:t xml:space="preserve">License holders must: </w:t>
      </w:r>
    </w:p>
    <w:p w14:paraId="785D8749" w14:textId="6367D0CD" w:rsidR="00477D5F" w:rsidRPr="00477D5F" w:rsidRDefault="00DA7F0C" w:rsidP="007E3773">
      <w:pPr>
        <w:spacing w:line="240" w:lineRule="auto"/>
        <w:ind w:left="1440"/>
      </w:pPr>
      <w:proofErr w:type="spellStart"/>
      <w:r>
        <w:t>i</w:t>
      </w:r>
      <w:proofErr w:type="spellEnd"/>
      <w:r>
        <w:t>) ensure that the continuing education activity is approved by the Commission</w:t>
      </w:r>
      <w:r w:rsidR="00477D5F">
        <w:t xml:space="preserve"> </w:t>
      </w:r>
      <w:r w:rsidR="00477D5F" w:rsidRPr="00763173">
        <w:rPr>
          <w:highlight w:val="yellow"/>
        </w:rPr>
        <w:t>or by any RID Sponsor</w:t>
      </w:r>
      <w:r w:rsidR="00477D5F">
        <w:t xml:space="preserve"> and c</w:t>
      </w:r>
      <w:r w:rsidR="00477D5F" w:rsidRPr="00477D5F">
        <w:t>ontinuing education activities must include:</w:t>
      </w:r>
    </w:p>
    <w:p w14:paraId="30B8C80F" w14:textId="77777777" w:rsidR="00477D5F" w:rsidRDefault="00477D5F" w:rsidP="007E3773">
      <w:pPr>
        <w:spacing w:line="240" w:lineRule="auto"/>
        <w:ind w:left="2160" w:firstLine="720"/>
      </w:pPr>
      <w:r>
        <w:t>(a) The title of the approved activity; and</w:t>
      </w:r>
    </w:p>
    <w:p w14:paraId="3BDFB7C6" w14:textId="77777777" w:rsidR="00477D5F" w:rsidRDefault="00477D5F" w:rsidP="007E3773">
      <w:pPr>
        <w:spacing w:line="240" w:lineRule="auto"/>
        <w:ind w:left="2160" w:firstLine="720"/>
      </w:pPr>
      <w:r>
        <w:t>(b) The date(s) of the activity; and</w:t>
      </w:r>
    </w:p>
    <w:p w14:paraId="1099F5FB" w14:textId="77777777" w:rsidR="00477D5F" w:rsidRDefault="00477D5F" w:rsidP="007E3773">
      <w:pPr>
        <w:spacing w:line="240" w:lineRule="auto"/>
        <w:ind w:left="2160" w:firstLine="720"/>
      </w:pPr>
      <w:r>
        <w:t>(c) The number of continuing education hours awarded for the activity.</w:t>
      </w:r>
    </w:p>
    <w:p w14:paraId="66795803" w14:textId="6895AF2C" w:rsidR="00DA7F0C" w:rsidRDefault="00DA7F0C" w:rsidP="007E3773">
      <w:pPr>
        <w:spacing w:line="240" w:lineRule="auto"/>
        <w:ind w:left="1440"/>
      </w:pPr>
      <w:r>
        <w:t>ii) maintain certificates of attendance or records of credit from continuing</w:t>
      </w:r>
      <w:r w:rsidR="007E3773">
        <w:t xml:space="preserve"> </w:t>
      </w:r>
      <w:r>
        <w:t>education activities; and</w:t>
      </w:r>
    </w:p>
    <w:p w14:paraId="1F3FC575" w14:textId="4837AB91" w:rsidR="00DA7F0C" w:rsidRDefault="00DA7F0C" w:rsidP="007E3773">
      <w:pPr>
        <w:spacing w:line="240" w:lineRule="auto"/>
        <w:ind w:left="1440"/>
      </w:pPr>
      <w:r>
        <w:t>iii) at the end of</w:t>
      </w:r>
      <w:r w:rsidR="00427F13">
        <w:t xml:space="preserve"> </w:t>
      </w:r>
      <w:r w:rsidR="00427F13" w:rsidRPr="00816D52">
        <w:rPr>
          <w:highlight w:val="yellow"/>
        </w:rPr>
        <w:t>each</w:t>
      </w:r>
      <w:r w:rsidRPr="00427F13">
        <w:rPr>
          <w:strike/>
        </w:rPr>
        <w:t xml:space="preserve"> the</w:t>
      </w:r>
      <w:r>
        <w:t xml:space="preserve"> </w:t>
      </w:r>
      <w:r w:rsidRPr="007574CA">
        <w:rPr>
          <w:strike/>
        </w:rPr>
        <w:t>calendar year</w:t>
      </w:r>
      <w:r w:rsidR="007574CA">
        <w:t xml:space="preserve"> </w:t>
      </w:r>
      <w:r w:rsidR="007574CA" w:rsidRPr="00035C39">
        <w:rPr>
          <w:highlight w:val="yellow"/>
        </w:rPr>
        <w:t>12-month period</w:t>
      </w:r>
      <w:r>
        <w:t>, submit</w:t>
      </w:r>
      <w:r w:rsidR="00257372">
        <w:t xml:space="preserve"> to the Commission </w:t>
      </w:r>
      <w:r w:rsidR="00491645">
        <w:t xml:space="preserve">documentation of the </w:t>
      </w:r>
      <w:r>
        <w:t>continuing education hours.</w:t>
      </w:r>
    </w:p>
    <w:p w14:paraId="702368B3" w14:textId="77777777" w:rsidR="00477D5F" w:rsidRDefault="00477D5F" w:rsidP="007E3773">
      <w:pPr>
        <w:spacing w:line="240" w:lineRule="auto"/>
        <w:ind w:left="1440"/>
      </w:pPr>
    </w:p>
    <w:p w14:paraId="6C86E1A8" w14:textId="089CA4B3" w:rsidR="00257372" w:rsidRDefault="00477D5F" w:rsidP="007E3773">
      <w:pPr>
        <w:spacing w:line="240" w:lineRule="auto"/>
        <w:ind w:left="720"/>
      </w:pPr>
      <w:r>
        <w:rPr>
          <w:highlight w:val="yellow"/>
        </w:rPr>
        <w:t xml:space="preserve">b) </w:t>
      </w:r>
      <w:r w:rsidR="00257372" w:rsidRPr="00AA3C91">
        <w:rPr>
          <w:highlight w:val="yellow"/>
        </w:rPr>
        <w:t xml:space="preserve">If </w:t>
      </w:r>
      <w:r w:rsidR="00491645">
        <w:rPr>
          <w:highlight w:val="yellow"/>
        </w:rPr>
        <w:t xml:space="preserve">documentation of </w:t>
      </w:r>
      <w:r w:rsidR="007574CA">
        <w:rPr>
          <w:highlight w:val="yellow"/>
        </w:rPr>
        <w:t xml:space="preserve">required </w:t>
      </w:r>
      <w:r w:rsidR="00491645">
        <w:rPr>
          <w:highlight w:val="yellow"/>
        </w:rPr>
        <w:t>continuing education hours</w:t>
      </w:r>
      <w:r w:rsidR="00257372" w:rsidRPr="00AA3C91">
        <w:rPr>
          <w:highlight w:val="yellow"/>
        </w:rPr>
        <w:t xml:space="preserve"> is not submitted within 30 days </w:t>
      </w:r>
      <w:r w:rsidR="00035C39" w:rsidRPr="00035C39">
        <w:rPr>
          <w:strike/>
          <w:highlight w:val="yellow"/>
        </w:rPr>
        <w:t>of</w:t>
      </w:r>
      <w:r w:rsidR="00257372" w:rsidRPr="00AA3C91">
        <w:rPr>
          <w:highlight w:val="yellow"/>
        </w:rPr>
        <w:t xml:space="preserve"> </w:t>
      </w:r>
      <w:r w:rsidR="00035C39">
        <w:rPr>
          <w:highlight w:val="yellow"/>
        </w:rPr>
        <w:t xml:space="preserve">after </w:t>
      </w:r>
      <w:r w:rsidR="00491645">
        <w:rPr>
          <w:highlight w:val="yellow"/>
        </w:rPr>
        <w:t xml:space="preserve">the end of </w:t>
      </w:r>
      <w:r w:rsidR="00491645" w:rsidRPr="007574CA">
        <w:rPr>
          <w:strike/>
          <w:highlight w:val="yellow"/>
        </w:rPr>
        <w:t>the</w:t>
      </w:r>
      <w:r w:rsidR="00763173" w:rsidRPr="007574CA">
        <w:rPr>
          <w:strike/>
          <w:highlight w:val="yellow"/>
        </w:rPr>
        <w:t xml:space="preserve"> calendar year</w:t>
      </w:r>
      <w:r w:rsidR="00491645">
        <w:rPr>
          <w:highlight w:val="yellow"/>
        </w:rPr>
        <w:t xml:space="preserve"> </w:t>
      </w:r>
      <w:r w:rsidR="007574CA">
        <w:rPr>
          <w:highlight w:val="yellow"/>
        </w:rPr>
        <w:t xml:space="preserve">each </w:t>
      </w:r>
      <w:r w:rsidR="00491645" w:rsidRPr="007574CA">
        <w:rPr>
          <w:highlight w:val="yellow"/>
        </w:rPr>
        <w:t>12</w:t>
      </w:r>
      <w:r w:rsidR="007574CA">
        <w:rPr>
          <w:highlight w:val="yellow"/>
        </w:rPr>
        <w:t>-</w:t>
      </w:r>
      <w:r w:rsidR="00491645" w:rsidRPr="007574CA">
        <w:rPr>
          <w:highlight w:val="yellow"/>
        </w:rPr>
        <w:t>month period</w:t>
      </w:r>
      <w:r w:rsidR="00257372" w:rsidRPr="00AA3C91">
        <w:rPr>
          <w:highlight w:val="yellow"/>
        </w:rPr>
        <w:t>,</w:t>
      </w:r>
      <w:r w:rsidR="00491645">
        <w:rPr>
          <w:highlight w:val="yellow"/>
        </w:rPr>
        <w:t xml:space="preserve"> the Apprentice L</w:t>
      </w:r>
      <w:r w:rsidR="00257372" w:rsidRPr="00AA3C91">
        <w:rPr>
          <w:highlight w:val="yellow"/>
        </w:rPr>
        <w:t>icense will be revoked with no opportunity for appeal</w:t>
      </w:r>
      <w:r w:rsidR="00AA3C91" w:rsidRPr="00AA3C91">
        <w:rPr>
          <w:highlight w:val="yellow"/>
        </w:rPr>
        <w:t>.</w:t>
      </w:r>
      <w:r w:rsidR="00AA3C91">
        <w:t xml:space="preserve"> </w:t>
      </w:r>
    </w:p>
    <w:p w14:paraId="017BA1DB" w14:textId="7EFD028E" w:rsidR="007E3773" w:rsidRDefault="007E3773" w:rsidP="007E3773">
      <w:pPr>
        <w:spacing w:line="240" w:lineRule="auto"/>
        <w:ind w:left="720"/>
      </w:pPr>
    </w:p>
    <w:p w14:paraId="4B580409" w14:textId="77777777" w:rsidR="007E3773" w:rsidRDefault="007E3773" w:rsidP="007E3773">
      <w:pPr>
        <w:spacing w:line="240" w:lineRule="auto"/>
        <w:ind w:left="720"/>
      </w:pPr>
    </w:p>
    <w:p w14:paraId="1E9327F2" w14:textId="03BC8B9C" w:rsidR="00477D5F" w:rsidRDefault="00477D5F" w:rsidP="007E3773">
      <w:pPr>
        <w:spacing w:line="240" w:lineRule="auto"/>
      </w:pPr>
      <w:r>
        <w:t>(2019 R&amp;R Section 003.04B renamed to 003.04C)</w:t>
      </w:r>
    </w:p>
    <w:sectPr w:rsidR="0047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0C"/>
    <w:rsid w:val="00035C39"/>
    <w:rsid w:val="00041E40"/>
    <w:rsid w:val="000F0E86"/>
    <w:rsid w:val="00121474"/>
    <w:rsid w:val="001B7480"/>
    <w:rsid w:val="00257372"/>
    <w:rsid w:val="003B1923"/>
    <w:rsid w:val="004170E9"/>
    <w:rsid w:val="00427F13"/>
    <w:rsid w:val="00477D5F"/>
    <w:rsid w:val="00491645"/>
    <w:rsid w:val="00640127"/>
    <w:rsid w:val="007574CA"/>
    <w:rsid w:val="00763173"/>
    <w:rsid w:val="007E3773"/>
    <w:rsid w:val="00816D52"/>
    <w:rsid w:val="00AA3C91"/>
    <w:rsid w:val="00D2776D"/>
    <w:rsid w:val="00D43175"/>
    <w:rsid w:val="00DA7F0C"/>
    <w:rsid w:val="00E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D621"/>
  <w15:chartTrackingRefBased/>
  <w15:docId w15:val="{18F8E18B-9B96-48BC-922F-9EA68FFA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Regs</vt:lpstr>
    </vt:vector>
  </TitlesOfParts>
  <Company>St of NE,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Regs</dc:title>
  <dc:subject/>
  <dc:creator>Giambattista, Abigail</dc:creator>
  <cp:keywords/>
  <dc:description/>
  <cp:lastModifiedBy>Sharon Sinkler</cp:lastModifiedBy>
  <cp:revision>4</cp:revision>
  <dcterms:created xsi:type="dcterms:W3CDTF">2020-11-24T19:03:00Z</dcterms:created>
  <dcterms:modified xsi:type="dcterms:W3CDTF">2020-11-24T19:45:00Z</dcterms:modified>
</cp:coreProperties>
</file>