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781CE" w14:textId="77777777" w:rsidR="009D420D" w:rsidRPr="00C16BA3" w:rsidRDefault="002A44EE">
      <w:pPr>
        <w:pStyle w:val="Heading1"/>
        <w:rPr>
          <w:rFonts w:ascii="Times New Roman" w:hAnsi="Times New Roman" w:cs="Times New Roman"/>
        </w:rPr>
      </w:pPr>
      <w:r w:rsidRPr="00C16BA3">
        <w:rPr>
          <w:rFonts w:ascii="Times New Roman" w:hAnsi="Times New Roman" w:cs="Times New Roman"/>
        </w:rPr>
        <w:t xml:space="preserve">Rules and Regulations – Task Force Meeting </w:t>
      </w:r>
    </w:p>
    <w:p w14:paraId="41E0A68A" w14:textId="11AC566E" w:rsidR="002A44EE" w:rsidRDefault="002A44EE" w:rsidP="00C16BA3">
      <w:pPr>
        <w:spacing w:line="360" w:lineRule="auto"/>
        <w:rPr>
          <w:rFonts w:ascii="Times New Roman" w:hAnsi="Times New Roman" w:cs="Times New Roman"/>
        </w:rPr>
      </w:pPr>
      <w:r w:rsidRPr="00C16BA3">
        <w:rPr>
          <w:rFonts w:ascii="Times New Roman" w:hAnsi="Times New Roman" w:cs="Times New Roman"/>
        </w:rPr>
        <w:t>November 16, 2020</w:t>
      </w:r>
      <w:r w:rsidR="00FD2183">
        <w:rPr>
          <w:rFonts w:ascii="Times New Roman" w:hAnsi="Times New Roman" w:cs="Times New Roman"/>
        </w:rPr>
        <w:t xml:space="preserve">   </w:t>
      </w:r>
      <w:r w:rsidR="00C16BA3">
        <w:rPr>
          <w:rFonts w:ascii="Times New Roman" w:hAnsi="Times New Roman" w:cs="Times New Roman"/>
        </w:rPr>
        <w:t xml:space="preserve">                                                    </w:t>
      </w:r>
      <w:r w:rsidRPr="00C16BA3">
        <w:rPr>
          <w:rFonts w:ascii="Times New Roman" w:hAnsi="Times New Roman" w:cs="Times New Roman"/>
        </w:rPr>
        <w:t>Start 3:17</w:t>
      </w:r>
      <w:r w:rsidR="00EA32BF" w:rsidRPr="00C16BA3">
        <w:rPr>
          <w:rFonts w:ascii="Times New Roman" w:hAnsi="Times New Roman" w:cs="Times New Roman"/>
        </w:rPr>
        <w:t>pm – 4:55</w:t>
      </w:r>
      <w:r w:rsidRPr="00C16BA3">
        <w:rPr>
          <w:rFonts w:ascii="Times New Roman" w:hAnsi="Times New Roman" w:cs="Times New Roman"/>
        </w:rPr>
        <w:t>pm</w:t>
      </w:r>
    </w:p>
    <w:p w14:paraId="1B7C8438" w14:textId="44261015" w:rsidR="006130BF" w:rsidRDefault="006130BF" w:rsidP="00C16BA3">
      <w:pPr>
        <w:spacing w:line="360" w:lineRule="auto"/>
        <w:rPr>
          <w:rFonts w:ascii="Times New Roman" w:hAnsi="Times New Roman" w:cs="Times New Roman"/>
        </w:rPr>
      </w:pPr>
      <w:r>
        <w:rPr>
          <w:rFonts w:ascii="Times New Roman" w:hAnsi="Times New Roman" w:cs="Times New Roman"/>
        </w:rPr>
        <w:t>Members Present:  Frances Beaurivage, Julie Delkamiller,</w:t>
      </w:r>
      <w:r w:rsidRPr="006130BF">
        <w:rPr>
          <w:rFonts w:ascii="Times New Roman" w:hAnsi="Times New Roman" w:cs="Times New Roman"/>
        </w:rPr>
        <w:t xml:space="preserve"> Judy Gouldsmith</w:t>
      </w:r>
      <w:r>
        <w:rPr>
          <w:rFonts w:ascii="Times New Roman" w:hAnsi="Times New Roman" w:cs="Times New Roman"/>
        </w:rPr>
        <w:t xml:space="preserve">, Jonathan Scherling, </w:t>
      </w:r>
      <w:r w:rsidRPr="006130BF">
        <w:rPr>
          <w:rFonts w:ascii="Times New Roman" w:hAnsi="Times New Roman" w:cs="Times New Roman"/>
        </w:rPr>
        <w:t>Deb Teller, Peggy Williams</w:t>
      </w:r>
      <w:r>
        <w:rPr>
          <w:rFonts w:ascii="Times New Roman" w:hAnsi="Times New Roman" w:cs="Times New Roman"/>
        </w:rPr>
        <w:t xml:space="preserve">, Barb Woodhead, and from NCDHH, Sharon Sinkler and Abby </w:t>
      </w:r>
      <w:proofErr w:type="spellStart"/>
      <w:r>
        <w:rPr>
          <w:rFonts w:ascii="Times New Roman" w:hAnsi="Times New Roman" w:cs="Times New Roman"/>
        </w:rPr>
        <w:t>Giambattista</w:t>
      </w:r>
      <w:proofErr w:type="spellEnd"/>
      <w:r>
        <w:rPr>
          <w:rFonts w:ascii="Times New Roman" w:hAnsi="Times New Roman" w:cs="Times New Roman"/>
        </w:rPr>
        <w:t xml:space="preserve"> </w:t>
      </w:r>
    </w:p>
    <w:p w14:paraId="250612F4" w14:textId="77777777" w:rsidR="006130BF" w:rsidRPr="00C16BA3" w:rsidRDefault="006130BF" w:rsidP="00C16BA3">
      <w:pPr>
        <w:spacing w:line="360" w:lineRule="auto"/>
        <w:rPr>
          <w:rFonts w:ascii="Times New Roman" w:hAnsi="Times New Roman" w:cs="Times New Roman"/>
        </w:rPr>
      </w:pPr>
    </w:p>
    <w:p w14:paraId="6261E628" w14:textId="6339C4F6" w:rsidR="00ED380A" w:rsidRPr="00C16BA3" w:rsidRDefault="00ED380A" w:rsidP="00C16BA3">
      <w:pPr>
        <w:pStyle w:val="ListBullet"/>
        <w:spacing w:line="360" w:lineRule="auto"/>
        <w:rPr>
          <w:rFonts w:ascii="Times New Roman" w:hAnsi="Times New Roman" w:cs="Times New Roman"/>
        </w:rPr>
      </w:pPr>
      <w:r w:rsidRPr="00C16BA3">
        <w:rPr>
          <w:rFonts w:ascii="Times New Roman" w:hAnsi="Times New Roman" w:cs="Times New Roman"/>
        </w:rPr>
        <w:t>Peggy</w:t>
      </w:r>
      <w:r w:rsidR="009432A9">
        <w:rPr>
          <w:rFonts w:ascii="Times New Roman" w:hAnsi="Times New Roman" w:cs="Times New Roman"/>
        </w:rPr>
        <w:t xml:space="preserve"> opened with concerns and </w:t>
      </w:r>
      <w:r w:rsidRPr="00C16BA3">
        <w:rPr>
          <w:rFonts w:ascii="Times New Roman" w:hAnsi="Times New Roman" w:cs="Times New Roman"/>
        </w:rPr>
        <w:t>comments</w:t>
      </w:r>
      <w:r w:rsidR="009432A9">
        <w:rPr>
          <w:rFonts w:ascii="Times New Roman" w:hAnsi="Times New Roman" w:cs="Times New Roman"/>
        </w:rPr>
        <w:t xml:space="preserve"> from the recent IRB meeting</w:t>
      </w:r>
    </w:p>
    <w:p w14:paraId="77D41FC0" w14:textId="5384EA56" w:rsidR="009432A9" w:rsidRPr="009432A9" w:rsidRDefault="009432A9" w:rsidP="009432A9">
      <w:pPr>
        <w:pStyle w:val="ListBullet"/>
        <w:spacing w:line="360" w:lineRule="auto"/>
        <w:rPr>
          <w:rFonts w:ascii="Times New Roman" w:hAnsi="Times New Roman" w:cs="Times New Roman"/>
        </w:rPr>
      </w:pPr>
      <w:r>
        <w:rPr>
          <w:rFonts w:ascii="Times New Roman" w:hAnsi="Times New Roman" w:cs="Times New Roman"/>
        </w:rPr>
        <w:t>Discussed n</w:t>
      </w:r>
      <w:r w:rsidR="00ED380A" w:rsidRPr="00C16BA3">
        <w:rPr>
          <w:rFonts w:ascii="Times New Roman" w:hAnsi="Times New Roman" w:cs="Times New Roman"/>
        </w:rPr>
        <w:t>eed to expand on “low risk</w:t>
      </w:r>
      <w:r>
        <w:rPr>
          <w:rFonts w:ascii="Times New Roman" w:hAnsi="Times New Roman" w:cs="Times New Roman"/>
        </w:rPr>
        <w:t>.</w:t>
      </w:r>
      <w:r w:rsidR="00ED380A" w:rsidRPr="00C16BA3">
        <w:rPr>
          <w:rFonts w:ascii="Times New Roman" w:hAnsi="Times New Roman" w:cs="Times New Roman"/>
        </w:rPr>
        <w:t xml:space="preserve">” </w:t>
      </w:r>
      <w:r>
        <w:rPr>
          <w:rFonts w:ascii="Times New Roman" w:hAnsi="Times New Roman" w:cs="Times New Roman"/>
        </w:rPr>
        <w:t xml:space="preserve"> </w:t>
      </w:r>
      <w:r w:rsidRPr="009432A9">
        <w:rPr>
          <w:rFonts w:ascii="Times New Roman" w:hAnsi="Times New Roman" w:cs="Times New Roman"/>
        </w:rPr>
        <w:t>Maybe use t</w:t>
      </w:r>
      <w:r>
        <w:rPr>
          <w:rFonts w:ascii="Times New Roman" w:hAnsi="Times New Roman" w:cs="Times New Roman"/>
        </w:rPr>
        <w:t>he term “limited risk.”</w:t>
      </w:r>
      <w:r w:rsidRPr="009432A9">
        <w:rPr>
          <w:rFonts w:ascii="Times New Roman" w:hAnsi="Times New Roman" w:cs="Times New Roman"/>
        </w:rPr>
        <w:t xml:space="preserve"> Maybe need letter from training program </w:t>
      </w:r>
      <w:r w:rsidRPr="009432A9">
        <w:rPr>
          <w:rFonts w:ascii="Times New Roman" w:hAnsi="Times New Roman" w:cs="Times New Roman"/>
          <w:i/>
          <w:iCs/>
        </w:rPr>
        <w:t>and</w:t>
      </w:r>
      <w:r w:rsidRPr="009432A9">
        <w:rPr>
          <w:rFonts w:ascii="Times New Roman" w:hAnsi="Times New Roman" w:cs="Times New Roman"/>
        </w:rPr>
        <w:t xml:space="preserve"> the kind of feedback given on the EIPA. With VRS we know it is not low risk, but perhaps we just mean there is more support there than in other settings. </w:t>
      </w:r>
    </w:p>
    <w:p w14:paraId="7AA0E5AF" w14:textId="5625CD25" w:rsidR="00C72BA6" w:rsidRPr="00C16BA3" w:rsidRDefault="00C72BA6" w:rsidP="00C16BA3">
      <w:pPr>
        <w:pStyle w:val="ListBullet"/>
        <w:spacing w:line="360" w:lineRule="auto"/>
        <w:rPr>
          <w:rFonts w:ascii="Times New Roman" w:hAnsi="Times New Roman" w:cs="Times New Roman"/>
        </w:rPr>
      </w:pPr>
      <w:r w:rsidRPr="00C16BA3">
        <w:rPr>
          <w:rFonts w:ascii="Times New Roman" w:hAnsi="Times New Roman" w:cs="Times New Roman"/>
        </w:rPr>
        <w:t>Shar</w:t>
      </w:r>
      <w:r w:rsidR="009432A9">
        <w:rPr>
          <w:rFonts w:ascii="Times New Roman" w:hAnsi="Times New Roman" w:cs="Times New Roman"/>
        </w:rPr>
        <w:t xml:space="preserve">on – Reminded the task force of the </w:t>
      </w:r>
      <w:r w:rsidRPr="00C16BA3">
        <w:rPr>
          <w:rFonts w:ascii="Times New Roman" w:hAnsi="Times New Roman" w:cs="Times New Roman"/>
        </w:rPr>
        <w:t xml:space="preserve">original </w:t>
      </w:r>
      <w:r w:rsidR="009432A9">
        <w:rPr>
          <w:rFonts w:ascii="Times New Roman" w:hAnsi="Times New Roman" w:cs="Times New Roman"/>
        </w:rPr>
        <w:t>purpose for an Apprentice License is to bridge the gap for ITP students to becoming certified and licensed.</w:t>
      </w:r>
      <w:r w:rsidRPr="00C16BA3">
        <w:rPr>
          <w:rFonts w:ascii="Times New Roman" w:hAnsi="Times New Roman" w:cs="Times New Roman"/>
        </w:rPr>
        <w:t xml:space="preserve"> </w:t>
      </w:r>
    </w:p>
    <w:p w14:paraId="09985C52" w14:textId="53301E45" w:rsidR="00C72BA6" w:rsidRPr="00C16BA3" w:rsidRDefault="009432A9" w:rsidP="00C16BA3">
      <w:pPr>
        <w:pStyle w:val="ListBullet"/>
        <w:spacing w:line="360" w:lineRule="auto"/>
        <w:rPr>
          <w:rFonts w:ascii="Times New Roman" w:hAnsi="Times New Roman" w:cs="Times New Roman"/>
        </w:rPr>
      </w:pPr>
      <w:r>
        <w:rPr>
          <w:rFonts w:ascii="Times New Roman" w:hAnsi="Times New Roman" w:cs="Times New Roman"/>
        </w:rPr>
        <w:t>Barb mentioned that t</w:t>
      </w:r>
      <w:r w:rsidR="00C72BA6" w:rsidRPr="00C16BA3">
        <w:rPr>
          <w:rFonts w:ascii="Times New Roman" w:hAnsi="Times New Roman" w:cs="Times New Roman"/>
        </w:rPr>
        <w:t xml:space="preserve">here is some opposition </w:t>
      </w:r>
      <w:r>
        <w:rPr>
          <w:rFonts w:ascii="Times New Roman" w:hAnsi="Times New Roman" w:cs="Times New Roman"/>
        </w:rPr>
        <w:t xml:space="preserve">from the community </w:t>
      </w:r>
      <w:r w:rsidR="00C72BA6" w:rsidRPr="00C16BA3">
        <w:rPr>
          <w:rFonts w:ascii="Times New Roman" w:hAnsi="Times New Roman" w:cs="Times New Roman"/>
        </w:rPr>
        <w:t>to what we are doin</w:t>
      </w:r>
      <w:r w:rsidR="000D7819" w:rsidRPr="00C16BA3">
        <w:rPr>
          <w:rFonts w:ascii="Times New Roman" w:hAnsi="Times New Roman" w:cs="Times New Roman"/>
        </w:rPr>
        <w:t>g.</w:t>
      </w:r>
    </w:p>
    <w:p w14:paraId="351A7601" w14:textId="297CCFEA" w:rsidR="00C72BA6" w:rsidRPr="00C16BA3" w:rsidRDefault="00C72BA6" w:rsidP="00C16BA3">
      <w:pPr>
        <w:pStyle w:val="ListBullet"/>
        <w:spacing w:line="360" w:lineRule="auto"/>
        <w:rPr>
          <w:rFonts w:ascii="Times New Roman" w:hAnsi="Times New Roman" w:cs="Times New Roman"/>
        </w:rPr>
      </w:pPr>
      <w:r w:rsidRPr="00C16BA3">
        <w:rPr>
          <w:rFonts w:ascii="Times New Roman" w:hAnsi="Times New Roman" w:cs="Times New Roman"/>
        </w:rPr>
        <w:t>Having passed the NIC wr</w:t>
      </w:r>
      <w:r w:rsidR="000D7819" w:rsidRPr="00C16BA3">
        <w:rPr>
          <w:rFonts w:ascii="Times New Roman" w:hAnsi="Times New Roman" w:cs="Times New Roman"/>
        </w:rPr>
        <w:t>i</w:t>
      </w:r>
      <w:r w:rsidRPr="00C16BA3">
        <w:rPr>
          <w:rFonts w:ascii="Times New Roman" w:hAnsi="Times New Roman" w:cs="Times New Roman"/>
        </w:rPr>
        <w:t>tt</w:t>
      </w:r>
      <w:r w:rsidR="000D7819" w:rsidRPr="00C16BA3">
        <w:rPr>
          <w:rFonts w:ascii="Times New Roman" w:hAnsi="Times New Roman" w:cs="Times New Roman"/>
        </w:rPr>
        <w:t>e</w:t>
      </w:r>
      <w:r w:rsidRPr="00C16BA3">
        <w:rPr>
          <w:rFonts w:ascii="Times New Roman" w:hAnsi="Times New Roman" w:cs="Times New Roman"/>
        </w:rPr>
        <w:t>n as discussed</w:t>
      </w:r>
      <w:r w:rsidR="00C07F92" w:rsidRPr="00C16BA3">
        <w:rPr>
          <w:rFonts w:ascii="Times New Roman" w:hAnsi="Times New Roman" w:cs="Times New Roman"/>
        </w:rPr>
        <w:t xml:space="preserve">, is still necessary. </w:t>
      </w:r>
    </w:p>
    <w:p w14:paraId="775C82FE" w14:textId="451272A4" w:rsidR="009432A9" w:rsidRDefault="00485F90" w:rsidP="009432A9">
      <w:pPr>
        <w:pStyle w:val="ListBullet"/>
        <w:spacing w:line="360" w:lineRule="auto"/>
        <w:rPr>
          <w:rFonts w:ascii="Times New Roman" w:hAnsi="Times New Roman" w:cs="Times New Roman"/>
        </w:rPr>
      </w:pPr>
      <w:r w:rsidRPr="00C16BA3">
        <w:rPr>
          <w:rFonts w:ascii="Times New Roman" w:hAnsi="Times New Roman" w:cs="Times New Roman"/>
        </w:rPr>
        <w:t>What kind of testing should be used to sc</w:t>
      </w:r>
      <w:r w:rsidR="00C07F92" w:rsidRPr="00C16BA3">
        <w:rPr>
          <w:rFonts w:ascii="Times New Roman" w:hAnsi="Times New Roman" w:cs="Times New Roman"/>
        </w:rPr>
        <w:t>r</w:t>
      </w:r>
      <w:r w:rsidRPr="00C16BA3">
        <w:rPr>
          <w:rFonts w:ascii="Times New Roman" w:hAnsi="Times New Roman" w:cs="Times New Roman"/>
        </w:rPr>
        <w:t>een applicants</w:t>
      </w:r>
      <w:r w:rsidR="00C07F92" w:rsidRPr="00C16BA3">
        <w:rPr>
          <w:rFonts w:ascii="Times New Roman" w:hAnsi="Times New Roman" w:cs="Times New Roman"/>
        </w:rPr>
        <w:t>? (If any)</w:t>
      </w:r>
    </w:p>
    <w:p w14:paraId="10D6EC35" w14:textId="77777777" w:rsidR="00ED380A" w:rsidRPr="009432A9" w:rsidRDefault="00ED380A" w:rsidP="009432A9">
      <w:pPr>
        <w:pStyle w:val="ListBullet"/>
        <w:spacing w:line="360" w:lineRule="auto"/>
        <w:rPr>
          <w:rFonts w:ascii="Times New Roman" w:hAnsi="Times New Roman" w:cs="Times New Roman"/>
        </w:rPr>
      </w:pPr>
      <w:r w:rsidRPr="009432A9">
        <w:rPr>
          <w:rFonts w:ascii="Times New Roman" w:hAnsi="Times New Roman" w:cs="Times New Roman"/>
        </w:rPr>
        <w:t>Peggy – Will the commission provide any kind of follow up for these interpreters</w:t>
      </w:r>
      <w:r w:rsidR="00B22D2D" w:rsidRPr="009432A9">
        <w:rPr>
          <w:rFonts w:ascii="Times New Roman" w:hAnsi="Times New Roman" w:cs="Times New Roman"/>
        </w:rPr>
        <w:t>?</w:t>
      </w:r>
      <w:r w:rsidRPr="009432A9">
        <w:rPr>
          <w:rFonts w:ascii="Times New Roman" w:hAnsi="Times New Roman" w:cs="Times New Roman"/>
        </w:rPr>
        <w:t xml:space="preserve"> That is a concern</w:t>
      </w:r>
      <w:r w:rsidR="00B22D2D" w:rsidRPr="009432A9">
        <w:rPr>
          <w:rFonts w:ascii="Times New Roman" w:hAnsi="Times New Roman" w:cs="Times New Roman"/>
        </w:rPr>
        <w:t>.</w:t>
      </w:r>
    </w:p>
    <w:p w14:paraId="6FC4CDD3" w14:textId="77777777" w:rsidR="009432A9" w:rsidRPr="009432A9" w:rsidRDefault="009432A9" w:rsidP="009432A9">
      <w:pPr>
        <w:pStyle w:val="ListBullet"/>
        <w:numPr>
          <w:ilvl w:val="0"/>
          <w:numId w:val="0"/>
        </w:numPr>
        <w:spacing w:line="360" w:lineRule="auto"/>
        <w:ind w:left="432"/>
        <w:rPr>
          <w:rFonts w:ascii="Times New Roman" w:hAnsi="Times New Roman" w:cs="Times New Roman"/>
        </w:rPr>
      </w:pPr>
    </w:p>
    <w:p w14:paraId="2C8D9FF2" w14:textId="20D380D2" w:rsidR="00485F90" w:rsidRPr="009432A9" w:rsidRDefault="009432A9" w:rsidP="00B403DB">
      <w:pPr>
        <w:pStyle w:val="ListBullet"/>
        <w:spacing w:line="360" w:lineRule="auto"/>
        <w:rPr>
          <w:rFonts w:ascii="Times New Roman" w:hAnsi="Times New Roman" w:cs="Times New Roman"/>
        </w:rPr>
      </w:pPr>
      <w:r w:rsidRPr="009432A9">
        <w:rPr>
          <w:rFonts w:ascii="Times New Roman" w:hAnsi="Times New Roman" w:cs="Times New Roman"/>
        </w:rPr>
        <w:lastRenderedPageBreak/>
        <w:t xml:space="preserve">Discussion regarding low risk vs limited risk.  Frances stated interpreters have a </w:t>
      </w:r>
      <w:r w:rsidR="00485F90" w:rsidRPr="009432A9">
        <w:rPr>
          <w:rFonts w:ascii="Times New Roman" w:hAnsi="Times New Roman" w:cs="Times New Roman"/>
        </w:rPr>
        <w:t xml:space="preserve">“Critical impact” </w:t>
      </w:r>
      <w:r w:rsidRPr="009432A9">
        <w:rPr>
          <w:rFonts w:ascii="Times New Roman" w:hAnsi="Times New Roman" w:cs="Times New Roman"/>
        </w:rPr>
        <w:t xml:space="preserve"> </w:t>
      </w:r>
      <w:r>
        <w:rPr>
          <w:rFonts w:ascii="Times New Roman" w:hAnsi="Times New Roman" w:cs="Times New Roman"/>
        </w:rPr>
        <w:t>Barb suggested “</w:t>
      </w:r>
      <w:r w:rsidR="00485F90" w:rsidRPr="009432A9">
        <w:rPr>
          <w:rFonts w:ascii="Times New Roman" w:hAnsi="Times New Roman" w:cs="Times New Roman"/>
        </w:rPr>
        <w:t>Limited Practice</w:t>
      </w:r>
      <w:r>
        <w:rPr>
          <w:rFonts w:ascii="Times New Roman" w:hAnsi="Times New Roman" w:cs="Times New Roman"/>
        </w:rPr>
        <w:t>”</w:t>
      </w:r>
      <w:r w:rsidR="00485F90" w:rsidRPr="009432A9">
        <w:rPr>
          <w:rFonts w:ascii="Times New Roman" w:hAnsi="Times New Roman" w:cs="Times New Roman"/>
        </w:rPr>
        <w:t xml:space="preserve"> </w:t>
      </w:r>
    </w:p>
    <w:p w14:paraId="503DC70D" w14:textId="6980A079" w:rsidR="00485F90" w:rsidRPr="00C16BA3" w:rsidRDefault="00C07F92" w:rsidP="00C16BA3">
      <w:pPr>
        <w:pStyle w:val="ListBullet"/>
        <w:spacing w:line="360" w:lineRule="auto"/>
        <w:rPr>
          <w:rFonts w:ascii="Times New Roman" w:hAnsi="Times New Roman" w:cs="Times New Roman"/>
        </w:rPr>
      </w:pPr>
      <w:r w:rsidRPr="00C16BA3">
        <w:rPr>
          <w:rFonts w:ascii="Times New Roman" w:hAnsi="Times New Roman" w:cs="Times New Roman"/>
        </w:rPr>
        <w:t>“</w:t>
      </w:r>
      <w:r w:rsidR="00485F90" w:rsidRPr="00C16BA3">
        <w:rPr>
          <w:rFonts w:ascii="Times New Roman" w:hAnsi="Times New Roman" w:cs="Times New Roman"/>
        </w:rPr>
        <w:t>Lower risk</w:t>
      </w:r>
      <w:r w:rsidRPr="00C16BA3">
        <w:rPr>
          <w:rFonts w:ascii="Times New Roman" w:hAnsi="Times New Roman" w:cs="Times New Roman"/>
        </w:rPr>
        <w:t>”</w:t>
      </w:r>
      <w:r w:rsidR="00485F90" w:rsidRPr="00C16BA3">
        <w:rPr>
          <w:rFonts w:ascii="Times New Roman" w:hAnsi="Times New Roman" w:cs="Times New Roman"/>
        </w:rPr>
        <w:t xml:space="preserve"> – just remove it (</w:t>
      </w:r>
      <w:r w:rsidR="009432A9" w:rsidRPr="00C16BA3">
        <w:rPr>
          <w:rFonts w:ascii="Times New Roman" w:hAnsi="Times New Roman" w:cs="Times New Roman"/>
        </w:rPr>
        <w:t>consensus</w:t>
      </w:r>
      <w:r w:rsidR="009432A9">
        <w:rPr>
          <w:rFonts w:ascii="Times New Roman" w:hAnsi="Times New Roman" w:cs="Times New Roman"/>
        </w:rPr>
        <w:t xml:space="preserve"> by group</w:t>
      </w:r>
      <w:r w:rsidR="00485F90" w:rsidRPr="00C16BA3">
        <w:rPr>
          <w:rFonts w:ascii="Times New Roman" w:hAnsi="Times New Roman" w:cs="Times New Roman"/>
        </w:rPr>
        <w:t xml:space="preserve">) </w:t>
      </w:r>
    </w:p>
    <w:p w14:paraId="6D0A2A24" w14:textId="73360BEF" w:rsidR="00485F90" w:rsidRPr="00C16BA3" w:rsidRDefault="009432A9" w:rsidP="00C16BA3">
      <w:pPr>
        <w:pStyle w:val="ListBullet"/>
        <w:spacing w:line="360" w:lineRule="auto"/>
        <w:rPr>
          <w:rFonts w:ascii="Times New Roman" w:hAnsi="Times New Roman" w:cs="Times New Roman"/>
        </w:rPr>
      </w:pPr>
      <w:r>
        <w:rPr>
          <w:rFonts w:ascii="Times New Roman" w:hAnsi="Times New Roman" w:cs="Times New Roman"/>
        </w:rPr>
        <w:t>Frances – shared language from U</w:t>
      </w:r>
      <w:r w:rsidR="00485F90" w:rsidRPr="00C16BA3">
        <w:rPr>
          <w:rFonts w:ascii="Times New Roman" w:hAnsi="Times New Roman" w:cs="Times New Roman"/>
        </w:rPr>
        <w:t xml:space="preserve">niversity of </w:t>
      </w:r>
      <w:r>
        <w:rPr>
          <w:rFonts w:ascii="Times New Roman" w:hAnsi="Times New Roman" w:cs="Times New Roman"/>
        </w:rPr>
        <w:t xml:space="preserve">Northern </w:t>
      </w:r>
      <w:r w:rsidR="00485F90" w:rsidRPr="00C16BA3">
        <w:rPr>
          <w:rFonts w:ascii="Times New Roman" w:hAnsi="Times New Roman" w:cs="Times New Roman"/>
        </w:rPr>
        <w:t xml:space="preserve">Colorado </w:t>
      </w:r>
    </w:p>
    <w:p w14:paraId="0C56592C" w14:textId="04DAE301" w:rsidR="00C07F92" w:rsidRPr="00C16BA3" w:rsidRDefault="00C07F92" w:rsidP="00C16BA3">
      <w:pPr>
        <w:pStyle w:val="ListBullet"/>
        <w:numPr>
          <w:ilvl w:val="1"/>
          <w:numId w:val="3"/>
        </w:numPr>
        <w:spacing w:line="360" w:lineRule="auto"/>
        <w:rPr>
          <w:rFonts w:ascii="Times New Roman" w:hAnsi="Times New Roman" w:cs="Times New Roman"/>
        </w:rPr>
      </w:pPr>
      <w:r w:rsidRPr="00C16BA3">
        <w:rPr>
          <w:rFonts w:ascii="Times New Roman" w:hAnsi="Times New Roman" w:cs="Times New Roman"/>
        </w:rPr>
        <w:t>G</w:t>
      </w:r>
      <w:r w:rsidR="009432A9">
        <w:rPr>
          <w:rFonts w:ascii="Times New Roman" w:hAnsi="Times New Roman" w:cs="Times New Roman"/>
        </w:rPr>
        <w:t xml:space="preserve">roup decided this addressed removal of “lower risk” and agreed to insert into first paragraph of Apprentice License draft </w:t>
      </w:r>
      <w:r w:rsidRPr="00C16BA3">
        <w:rPr>
          <w:rFonts w:ascii="Times New Roman" w:hAnsi="Times New Roman" w:cs="Times New Roman"/>
        </w:rPr>
        <w:t>language.</w:t>
      </w:r>
    </w:p>
    <w:p w14:paraId="39FFA0EA" w14:textId="7D6360F7" w:rsidR="00485F90" w:rsidRPr="00C16BA3" w:rsidRDefault="00485F90" w:rsidP="00C16BA3">
      <w:pPr>
        <w:pStyle w:val="ListBullet"/>
        <w:spacing w:line="360" w:lineRule="auto"/>
        <w:rPr>
          <w:rFonts w:ascii="Times New Roman" w:hAnsi="Times New Roman" w:cs="Times New Roman"/>
        </w:rPr>
      </w:pPr>
      <w:r w:rsidRPr="00C16BA3">
        <w:rPr>
          <w:rFonts w:ascii="Times New Roman" w:hAnsi="Times New Roman" w:cs="Times New Roman"/>
        </w:rPr>
        <w:t xml:space="preserve">Sharon – </w:t>
      </w:r>
      <w:r w:rsidR="00C07F92" w:rsidRPr="00C16BA3">
        <w:rPr>
          <w:rFonts w:ascii="Times New Roman" w:hAnsi="Times New Roman" w:cs="Times New Roman"/>
        </w:rPr>
        <w:t>“</w:t>
      </w:r>
      <w:r w:rsidRPr="00C16BA3">
        <w:rPr>
          <w:rFonts w:ascii="Times New Roman" w:hAnsi="Times New Roman" w:cs="Times New Roman"/>
        </w:rPr>
        <w:t>Low risk</w:t>
      </w:r>
      <w:r w:rsidR="00C07F92" w:rsidRPr="00C16BA3">
        <w:rPr>
          <w:rFonts w:ascii="Times New Roman" w:hAnsi="Times New Roman" w:cs="Times New Roman"/>
        </w:rPr>
        <w:t>”</w:t>
      </w:r>
      <w:r w:rsidRPr="00C16BA3">
        <w:rPr>
          <w:rFonts w:ascii="Times New Roman" w:hAnsi="Times New Roman" w:cs="Times New Roman"/>
        </w:rPr>
        <w:t xml:space="preserve"> </w:t>
      </w:r>
      <w:r w:rsidR="00C07F92" w:rsidRPr="00C16BA3">
        <w:rPr>
          <w:rFonts w:ascii="Times New Roman" w:hAnsi="Times New Roman" w:cs="Times New Roman"/>
        </w:rPr>
        <w:t xml:space="preserve">definitely </w:t>
      </w:r>
      <w:r w:rsidRPr="00C16BA3">
        <w:rPr>
          <w:rFonts w:ascii="Times New Roman" w:hAnsi="Times New Roman" w:cs="Times New Roman"/>
        </w:rPr>
        <w:t>raise</w:t>
      </w:r>
      <w:r w:rsidR="009432A9">
        <w:rPr>
          <w:rFonts w:ascii="Times New Roman" w:hAnsi="Times New Roman" w:cs="Times New Roman"/>
        </w:rPr>
        <w:t>d</w:t>
      </w:r>
      <w:r w:rsidRPr="00C16BA3">
        <w:rPr>
          <w:rFonts w:ascii="Times New Roman" w:hAnsi="Times New Roman" w:cs="Times New Roman"/>
        </w:rPr>
        <w:t xml:space="preserve"> red flags for many. Limited practic</w:t>
      </w:r>
      <w:r w:rsidR="009432A9">
        <w:rPr>
          <w:rFonts w:ascii="Times New Roman" w:hAnsi="Times New Roman" w:cs="Times New Roman"/>
        </w:rPr>
        <w:t>e language is good.  D</w:t>
      </w:r>
      <w:r w:rsidRPr="00C16BA3">
        <w:rPr>
          <w:rFonts w:ascii="Times New Roman" w:hAnsi="Times New Roman" w:cs="Times New Roman"/>
        </w:rPr>
        <w:t>efining those scenarios will go in</w:t>
      </w:r>
      <w:r w:rsidR="009432A9">
        <w:rPr>
          <w:rFonts w:ascii="Times New Roman" w:hAnsi="Times New Roman" w:cs="Times New Roman"/>
        </w:rPr>
        <w:t>to</w:t>
      </w:r>
      <w:r w:rsidRPr="00C16BA3">
        <w:rPr>
          <w:rFonts w:ascii="Times New Roman" w:hAnsi="Times New Roman" w:cs="Times New Roman"/>
        </w:rPr>
        <w:t xml:space="preserve"> a technical </w:t>
      </w:r>
      <w:r w:rsidR="009432A9">
        <w:rPr>
          <w:rFonts w:ascii="Times New Roman" w:hAnsi="Times New Roman" w:cs="Times New Roman"/>
        </w:rPr>
        <w:t xml:space="preserve">assistance </w:t>
      </w:r>
      <w:r w:rsidRPr="00C16BA3">
        <w:rPr>
          <w:rFonts w:ascii="Times New Roman" w:hAnsi="Times New Roman" w:cs="Times New Roman"/>
        </w:rPr>
        <w:t>document</w:t>
      </w:r>
      <w:r w:rsidR="009432A9">
        <w:rPr>
          <w:rFonts w:ascii="Times New Roman" w:hAnsi="Times New Roman" w:cs="Times New Roman"/>
        </w:rPr>
        <w:t xml:space="preserve"> at a later date</w:t>
      </w:r>
      <w:r w:rsidR="00C07F92" w:rsidRPr="00C16BA3">
        <w:rPr>
          <w:rFonts w:ascii="Times New Roman" w:hAnsi="Times New Roman" w:cs="Times New Roman"/>
        </w:rPr>
        <w:t>.</w:t>
      </w:r>
    </w:p>
    <w:p w14:paraId="1ECCF1F9" w14:textId="2F18AD74" w:rsidR="00485F90" w:rsidRPr="00C16BA3" w:rsidRDefault="00485F90" w:rsidP="00C16BA3">
      <w:pPr>
        <w:pStyle w:val="ListBullet"/>
        <w:spacing w:line="360" w:lineRule="auto"/>
        <w:rPr>
          <w:rFonts w:ascii="Times New Roman" w:hAnsi="Times New Roman" w:cs="Times New Roman"/>
        </w:rPr>
      </w:pPr>
      <w:r w:rsidRPr="00C16BA3">
        <w:rPr>
          <w:rFonts w:ascii="Times New Roman" w:hAnsi="Times New Roman" w:cs="Times New Roman"/>
        </w:rPr>
        <w:t xml:space="preserve">IRB </w:t>
      </w:r>
      <w:r w:rsidR="009432A9">
        <w:rPr>
          <w:rFonts w:ascii="Times New Roman" w:hAnsi="Times New Roman" w:cs="Times New Roman"/>
        </w:rPr>
        <w:t>stated that some type of follow-up should be done</w:t>
      </w:r>
      <w:r w:rsidR="009A64AD">
        <w:rPr>
          <w:rFonts w:ascii="Times New Roman" w:hAnsi="Times New Roman" w:cs="Times New Roman"/>
        </w:rPr>
        <w:t xml:space="preserve"> and </w:t>
      </w:r>
      <w:r w:rsidRPr="00C16BA3">
        <w:rPr>
          <w:rFonts w:ascii="Times New Roman" w:hAnsi="Times New Roman" w:cs="Times New Roman"/>
        </w:rPr>
        <w:t>def</w:t>
      </w:r>
      <w:r w:rsidR="00C07F92" w:rsidRPr="00C16BA3">
        <w:rPr>
          <w:rFonts w:ascii="Times New Roman" w:hAnsi="Times New Roman" w:cs="Times New Roman"/>
        </w:rPr>
        <w:t>initely</w:t>
      </w:r>
      <w:r w:rsidRPr="00C16BA3">
        <w:rPr>
          <w:rFonts w:ascii="Times New Roman" w:hAnsi="Times New Roman" w:cs="Times New Roman"/>
        </w:rPr>
        <w:t xml:space="preserve"> wants that. We </w:t>
      </w:r>
      <w:r w:rsidR="009A64AD">
        <w:rPr>
          <w:rFonts w:ascii="Times New Roman" w:hAnsi="Times New Roman" w:cs="Times New Roman"/>
        </w:rPr>
        <w:t>need to be sure that these interpreters</w:t>
      </w:r>
      <w:r w:rsidRPr="00C16BA3">
        <w:rPr>
          <w:rFonts w:ascii="Times New Roman" w:hAnsi="Times New Roman" w:cs="Times New Roman"/>
        </w:rPr>
        <w:t xml:space="preserve"> are assessed and accountable. </w:t>
      </w:r>
      <w:r w:rsidR="006C7E91" w:rsidRPr="00C16BA3">
        <w:rPr>
          <w:rFonts w:ascii="Times New Roman" w:hAnsi="Times New Roman" w:cs="Times New Roman"/>
        </w:rPr>
        <w:t>We need to be sure of their work</w:t>
      </w:r>
      <w:r w:rsidR="00C07F92" w:rsidRPr="00C16BA3">
        <w:rPr>
          <w:rFonts w:ascii="Times New Roman" w:hAnsi="Times New Roman" w:cs="Times New Roman"/>
        </w:rPr>
        <w:t xml:space="preserve">. (Without babysitting them. Not our responsibility or </w:t>
      </w:r>
      <w:r w:rsidR="009A64AD">
        <w:rPr>
          <w:rFonts w:ascii="Times New Roman" w:hAnsi="Times New Roman" w:cs="Times New Roman"/>
        </w:rPr>
        <w:t>within our bandwidth (available personnel at NCDHH</w:t>
      </w:r>
      <w:r w:rsidR="00653EB7" w:rsidRPr="00C16BA3">
        <w:rPr>
          <w:rFonts w:ascii="Times New Roman" w:hAnsi="Times New Roman" w:cs="Times New Roman"/>
        </w:rPr>
        <w:t>)</w:t>
      </w:r>
    </w:p>
    <w:p w14:paraId="376BA371" w14:textId="14983B32" w:rsidR="006C7E91" w:rsidRPr="00C16BA3" w:rsidRDefault="006C7E91" w:rsidP="00C16BA3">
      <w:pPr>
        <w:pStyle w:val="ListBullet"/>
        <w:spacing w:line="360" w:lineRule="auto"/>
        <w:rPr>
          <w:rFonts w:ascii="Times New Roman" w:hAnsi="Times New Roman" w:cs="Times New Roman"/>
        </w:rPr>
      </w:pPr>
      <w:r w:rsidRPr="00C16BA3">
        <w:rPr>
          <w:rFonts w:ascii="Times New Roman" w:hAnsi="Times New Roman" w:cs="Times New Roman"/>
        </w:rPr>
        <w:t>Sharon – Sorenson said that they have mentor</w:t>
      </w:r>
      <w:r w:rsidR="009A64AD">
        <w:rPr>
          <w:rFonts w:ascii="Times New Roman" w:hAnsi="Times New Roman" w:cs="Times New Roman"/>
        </w:rPr>
        <w:t>ing programs</w:t>
      </w:r>
      <w:r w:rsidRPr="00C16BA3">
        <w:rPr>
          <w:rFonts w:ascii="Times New Roman" w:hAnsi="Times New Roman" w:cs="Times New Roman"/>
        </w:rPr>
        <w:t>. Hope</w:t>
      </w:r>
      <w:r w:rsidR="009A64AD">
        <w:rPr>
          <w:rFonts w:ascii="Times New Roman" w:hAnsi="Times New Roman" w:cs="Times New Roman"/>
        </w:rPr>
        <w:t>fully by the time the Rules and Regs are passed</w:t>
      </w:r>
      <w:r w:rsidRPr="00C16BA3">
        <w:rPr>
          <w:rFonts w:ascii="Times New Roman" w:hAnsi="Times New Roman" w:cs="Times New Roman"/>
        </w:rPr>
        <w:t xml:space="preserve"> and </w:t>
      </w:r>
      <w:proofErr w:type="spellStart"/>
      <w:r w:rsidR="00653EB7" w:rsidRPr="00C16BA3">
        <w:rPr>
          <w:rFonts w:ascii="Times New Roman" w:hAnsi="Times New Roman" w:cs="Times New Roman"/>
        </w:rPr>
        <w:t>C</w:t>
      </w:r>
      <w:r w:rsidRPr="00C16BA3">
        <w:rPr>
          <w:rFonts w:ascii="Times New Roman" w:hAnsi="Times New Roman" w:cs="Times New Roman"/>
        </w:rPr>
        <w:t>ovid</w:t>
      </w:r>
      <w:proofErr w:type="spellEnd"/>
      <w:r w:rsidRPr="00C16BA3">
        <w:rPr>
          <w:rFonts w:ascii="Times New Roman" w:hAnsi="Times New Roman" w:cs="Times New Roman"/>
        </w:rPr>
        <w:t xml:space="preserve"> is over</w:t>
      </w:r>
      <w:r w:rsidR="009A64AD">
        <w:rPr>
          <w:rFonts w:ascii="Times New Roman" w:hAnsi="Times New Roman" w:cs="Times New Roman"/>
        </w:rPr>
        <w:t>, interpreters</w:t>
      </w:r>
      <w:r w:rsidR="00653EB7" w:rsidRPr="00C16BA3">
        <w:rPr>
          <w:rFonts w:ascii="Times New Roman" w:hAnsi="Times New Roman" w:cs="Times New Roman"/>
        </w:rPr>
        <w:t xml:space="preserve"> can take advantage of that resource. </w:t>
      </w:r>
    </w:p>
    <w:p w14:paraId="3769F28E" w14:textId="3263539F" w:rsidR="006C7E91" w:rsidRPr="00C16BA3" w:rsidRDefault="006C7E91" w:rsidP="00C16BA3">
      <w:pPr>
        <w:pStyle w:val="ListBullet"/>
        <w:spacing w:line="360" w:lineRule="auto"/>
        <w:rPr>
          <w:rFonts w:ascii="Times New Roman" w:hAnsi="Times New Roman" w:cs="Times New Roman"/>
        </w:rPr>
      </w:pPr>
      <w:r w:rsidRPr="00C16BA3">
        <w:rPr>
          <w:rFonts w:ascii="Times New Roman" w:hAnsi="Times New Roman" w:cs="Times New Roman"/>
        </w:rPr>
        <w:t xml:space="preserve">Barb and Frances – We need mentoring and work documentation. We need contacts for where they </w:t>
      </w:r>
      <w:r w:rsidR="00A5768A" w:rsidRPr="00C16BA3">
        <w:rPr>
          <w:rFonts w:ascii="Times New Roman" w:hAnsi="Times New Roman" w:cs="Times New Roman"/>
        </w:rPr>
        <w:t xml:space="preserve">(apprentices) have </w:t>
      </w:r>
      <w:r w:rsidRPr="00C16BA3">
        <w:rPr>
          <w:rFonts w:ascii="Times New Roman" w:hAnsi="Times New Roman" w:cs="Times New Roman"/>
        </w:rPr>
        <w:t>worked</w:t>
      </w:r>
      <w:r w:rsidR="00A5768A" w:rsidRPr="00C16BA3">
        <w:rPr>
          <w:rFonts w:ascii="Times New Roman" w:hAnsi="Times New Roman" w:cs="Times New Roman"/>
        </w:rPr>
        <w:t>.</w:t>
      </w:r>
    </w:p>
    <w:p w14:paraId="768AF684" w14:textId="23294404" w:rsidR="006C7E91" w:rsidRPr="00C16BA3" w:rsidRDefault="009A64AD" w:rsidP="00C16BA3">
      <w:pPr>
        <w:pStyle w:val="ListBullet"/>
        <w:spacing w:line="360" w:lineRule="auto"/>
        <w:rPr>
          <w:rFonts w:ascii="Times New Roman" w:hAnsi="Times New Roman" w:cs="Times New Roman"/>
        </w:rPr>
      </w:pPr>
      <w:r>
        <w:rPr>
          <w:rFonts w:ascii="Times New Roman" w:hAnsi="Times New Roman" w:cs="Times New Roman"/>
        </w:rPr>
        <w:t>How to keep track of interpreters?</w:t>
      </w:r>
      <w:r w:rsidR="006C7E91" w:rsidRPr="00C16BA3">
        <w:rPr>
          <w:rFonts w:ascii="Times New Roman" w:hAnsi="Times New Roman" w:cs="Times New Roman"/>
        </w:rPr>
        <w:t xml:space="preserve"> How can clients give their feedback? </w:t>
      </w:r>
      <w:r w:rsidR="006C7E91" w:rsidRPr="00C16BA3">
        <w:rPr>
          <w:rFonts w:ascii="Times New Roman" w:hAnsi="Times New Roman" w:cs="Times New Roman"/>
          <w:i/>
          <w:iCs/>
        </w:rPr>
        <w:t xml:space="preserve">Should </w:t>
      </w:r>
      <w:r w:rsidR="006C7E91" w:rsidRPr="00C16BA3">
        <w:rPr>
          <w:rFonts w:ascii="Times New Roman" w:hAnsi="Times New Roman" w:cs="Times New Roman"/>
        </w:rPr>
        <w:t xml:space="preserve">clients give feedback? </w:t>
      </w:r>
    </w:p>
    <w:p w14:paraId="4C202A5A" w14:textId="129CDCED" w:rsidR="009078CC" w:rsidRPr="00C16BA3" w:rsidRDefault="009078CC" w:rsidP="00C16BA3">
      <w:pPr>
        <w:pStyle w:val="ListBullet"/>
        <w:spacing w:line="360" w:lineRule="auto"/>
        <w:rPr>
          <w:rFonts w:ascii="Times New Roman" w:hAnsi="Times New Roman" w:cs="Times New Roman"/>
        </w:rPr>
      </w:pPr>
      <w:r w:rsidRPr="00C16BA3">
        <w:rPr>
          <w:rFonts w:ascii="Times New Roman" w:hAnsi="Times New Roman" w:cs="Times New Roman"/>
        </w:rPr>
        <w:lastRenderedPageBreak/>
        <w:t xml:space="preserve">Barbara- If there is a complaint or lack of documentation, there are </w:t>
      </w:r>
      <w:r w:rsidR="007717EA" w:rsidRPr="00C16BA3">
        <w:rPr>
          <w:rFonts w:ascii="Times New Roman" w:hAnsi="Times New Roman" w:cs="Times New Roman"/>
        </w:rPr>
        <w:t>repercussions</w:t>
      </w:r>
      <w:r w:rsidRPr="00C16BA3">
        <w:rPr>
          <w:rFonts w:ascii="Times New Roman" w:hAnsi="Times New Roman" w:cs="Times New Roman"/>
        </w:rPr>
        <w:t xml:space="preserve"> just like in real life. </w:t>
      </w:r>
    </w:p>
    <w:p w14:paraId="0905970A" w14:textId="77777777" w:rsidR="006C7E91" w:rsidRPr="00C16BA3" w:rsidRDefault="009078CC" w:rsidP="00C16BA3">
      <w:pPr>
        <w:pStyle w:val="ListBullet"/>
        <w:spacing w:line="360" w:lineRule="auto"/>
        <w:rPr>
          <w:rFonts w:ascii="Times New Roman" w:hAnsi="Times New Roman" w:cs="Times New Roman"/>
        </w:rPr>
      </w:pPr>
      <w:r w:rsidRPr="00C16BA3">
        <w:rPr>
          <w:rFonts w:ascii="Times New Roman" w:hAnsi="Times New Roman" w:cs="Times New Roman"/>
        </w:rPr>
        <w:t xml:space="preserve">Jonathan – Maybe just have generalized feedback? </w:t>
      </w:r>
    </w:p>
    <w:p w14:paraId="4568FA38" w14:textId="4ACC8AFB" w:rsidR="002D6895" w:rsidRPr="009A64AD" w:rsidRDefault="009078CC" w:rsidP="006B591B">
      <w:pPr>
        <w:pStyle w:val="ListBullet"/>
        <w:spacing w:line="360" w:lineRule="auto"/>
        <w:rPr>
          <w:rFonts w:ascii="Times New Roman" w:hAnsi="Times New Roman" w:cs="Times New Roman"/>
        </w:rPr>
      </w:pPr>
      <w:r w:rsidRPr="009A64AD">
        <w:rPr>
          <w:rFonts w:ascii="Times New Roman" w:hAnsi="Times New Roman" w:cs="Times New Roman"/>
        </w:rPr>
        <w:t xml:space="preserve">Julie – </w:t>
      </w:r>
      <w:r w:rsidR="009C2515" w:rsidRPr="009A64AD">
        <w:rPr>
          <w:rFonts w:ascii="Times New Roman" w:hAnsi="Times New Roman" w:cs="Times New Roman"/>
        </w:rPr>
        <w:t>S</w:t>
      </w:r>
      <w:r w:rsidRPr="009A64AD">
        <w:rPr>
          <w:rFonts w:ascii="Times New Roman" w:hAnsi="Times New Roman" w:cs="Times New Roman"/>
        </w:rPr>
        <w:t>imple documentation submissions, we want to retain young interpreters</w:t>
      </w:r>
      <w:r w:rsidR="009C2515" w:rsidRPr="009A64AD">
        <w:rPr>
          <w:rFonts w:ascii="Times New Roman" w:hAnsi="Times New Roman" w:cs="Times New Roman"/>
        </w:rPr>
        <w:t>.</w:t>
      </w:r>
      <w:r w:rsidR="009A64AD" w:rsidRPr="009A64AD">
        <w:rPr>
          <w:rFonts w:ascii="Times New Roman" w:hAnsi="Times New Roman" w:cs="Times New Roman"/>
        </w:rPr>
        <w:t xml:space="preserve"> </w:t>
      </w:r>
      <w:r w:rsidR="009A64AD">
        <w:rPr>
          <w:rFonts w:ascii="Times New Roman" w:hAnsi="Times New Roman" w:cs="Times New Roman"/>
        </w:rPr>
        <w:t>W</w:t>
      </w:r>
      <w:r w:rsidR="009A64AD" w:rsidRPr="009A64AD">
        <w:rPr>
          <w:rFonts w:ascii="Times New Roman" w:hAnsi="Times New Roman" w:cs="Times New Roman"/>
        </w:rPr>
        <w:t>e need to define where Apprentice Licensed interpreters</w:t>
      </w:r>
      <w:r w:rsidR="002D6895" w:rsidRPr="009A64AD">
        <w:rPr>
          <w:rFonts w:ascii="Times New Roman" w:hAnsi="Times New Roman" w:cs="Times New Roman"/>
        </w:rPr>
        <w:t xml:space="preserve"> can work, because they just need to get out there. Sometimes new people are </w:t>
      </w:r>
      <w:r w:rsidR="002D6895" w:rsidRPr="009A64AD">
        <w:rPr>
          <w:rFonts w:ascii="Times New Roman" w:hAnsi="Times New Roman" w:cs="Times New Roman"/>
          <w:i/>
          <w:iCs/>
        </w:rPr>
        <w:t>go</w:t>
      </w:r>
      <w:r w:rsidR="009C2515" w:rsidRPr="009A64AD">
        <w:rPr>
          <w:rFonts w:ascii="Times New Roman" w:hAnsi="Times New Roman" w:cs="Times New Roman"/>
          <w:i/>
          <w:iCs/>
        </w:rPr>
        <w:t xml:space="preserve">ing </w:t>
      </w:r>
      <w:r w:rsidR="009C2515" w:rsidRPr="009A64AD">
        <w:rPr>
          <w:rFonts w:ascii="Times New Roman" w:hAnsi="Times New Roman" w:cs="Times New Roman"/>
        </w:rPr>
        <w:t>to</w:t>
      </w:r>
      <w:r w:rsidR="002D6895" w:rsidRPr="009A64AD">
        <w:rPr>
          <w:rFonts w:ascii="Times New Roman" w:hAnsi="Times New Roman" w:cs="Times New Roman"/>
        </w:rPr>
        <w:t xml:space="preserve"> mess up and that is part of what you pay for. Just like with teachers and hairdressers. </w:t>
      </w:r>
    </w:p>
    <w:p w14:paraId="6754222A" w14:textId="0197D8C0" w:rsidR="002D6895" w:rsidRPr="00C16BA3" w:rsidRDefault="002D6895" w:rsidP="00C16BA3">
      <w:pPr>
        <w:pStyle w:val="ListBullet"/>
        <w:spacing w:line="360" w:lineRule="auto"/>
        <w:rPr>
          <w:rFonts w:ascii="Times New Roman" w:hAnsi="Times New Roman" w:cs="Times New Roman"/>
        </w:rPr>
      </w:pPr>
      <w:r w:rsidRPr="00C16BA3">
        <w:rPr>
          <w:rFonts w:ascii="Times New Roman" w:hAnsi="Times New Roman" w:cs="Times New Roman"/>
        </w:rPr>
        <w:t>We w</w:t>
      </w:r>
      <w:r w:rsidR="009A64AD">
        <w:rPr>
          <w:rFonts w:ascii="Times New Roman" w:hAnsi="Times New Roman" w:cs="Times New Roman"/>
        </w:rPr>
        <w:t>ant to balance these young interpreters</w:t>
      </w:r>
      <w:r w:rsidRPr="00C16BA3">
        <w:rPr>
          <w:rFonts w:ascii="Times New Roman" w:hAnsi="Times New Roman" w:cs="Times New Roman"/>
        </w:rPr>
        <w:t xml:space="preserve"> and con</w:t>
      </w:r>
      <w:r w:rsidR="009A64AD">
        <w:rPr>
          <w:rFonts w:ascii="Times New Roman" w:hAnsi="Times New Roman" w:cs="Times New Roman"/>
        </w:rPr>
        <w:t>sumers. Trying to protect school-aged deaf kids from the newer interpreters</w:t>
      </w:r>
      <w:r w:rsidRPr="00C16BA3">
        <w:rPr>
          <w:rFonts w:ascii="Times New Roman" w:hAnsi="Times New Roman" w:cs="Times New Roman"/>
        </w:rPr>
        <w:t xml:space="preserve"> and place them with Deaf community members</w:t>
      </w:r>
      <w:r w:rsidR="00563AAA" w:rsidRPr="00C16BA3">
        <w:rPr>
          <w:rFonts w:ascii="Times New Roman" w:hAnsi="Times New Roman" w:cs="Times New Roman"/>
        </w:rPr>
        <w:t xml:space="preserve"> who can actually verbalize what they need. (accountability)</w:t>
      </w:r>
      <w:r w:rsidRPr="00C16BA3">
        <w:rPr>
          <w:rFonts w:ascii="Times New Roman" w:hAnsi="Times New Roman" w:cs="Times New Roman"/>
        </w:rPr>
        <w:t xml:space="preserve"> </w:t>
      </w:r>
    </w:p>
    <w:p w14:paraId="4C050F8E" w14:textId="77777777" w:rsidR="00563AAA" w:rsidRPr="00C16BA3" w:rsidRDefault="000118EE" w:rsidP="00C16BA3">
      <w:pPr>
        <w:pStyle w:val="ListBullet"/>
        <w:spacing w:line="360" w:lineRule="auto"/>
        <w:rPr>
          <w:rFonts w:ascii="Times New Roman" w:hAnsi="Times New Roman" w:cs="Times New Roman"/>
        </w:rPr>
      </w:pPr>
      <w:r w:rsidRPr="00C16BA3">
        <w:rPr>
          <w:rFonts w:ascii="Times New Roman" w:hAnsi="Times New Roman" w:cs="Times New Roman"/>
        </w:rPr>
        <w:t>Do apprentice terps get listed online? We would need this defined and listed.</w:t>
      </w:r>
    </w:p>
    <w:p w14:paraId="21AF8DB6" w14:textId="19004EA4" w:rsidR="000118EE" w:rsidRPr="00C16BA3" w:rsidRDefault="000118EE" w:rsidP="00C16BA3">
      <w:pPr>
        <w:pStyle w:val="ListBullet"/>
        <w:numPr>
          <w:ilvl w:val="1"/>
          <w:numId w:val="3"/>
        </w:numPr>
        <w:spacing w:line="360" w:lineRule="auto"/>
        <w:rPr>
          <w:rFonts w:ascii="Times New Roman" w:hAnsi="Times New Roman" w:cs="Times New Roman"/>
        </w:rPr>
      </w:pPr>
      <w:r w:rsidRPr="00C16BA3">
        <w:rPr>
          <w:rFonts w:ascii="Times New Roman" w:hAnsi="Times New Roman" w:cs="Times New Roman"/>
        </w:rPr>
        <w:t xml:space="preserve"> All of th</w:t>
      </w:r>
      <w:r w:rsidR="00563AAA" w:rsidRPr="00C16BA3">
        <w:rPr>
          <w:rFonts w:ascii="Times New Roman" w:hAnsi="Times New Roman" w:cs="Times New Roman"/>
        </w:rPr>
        <w:t>is</w:t>
      </w:r>
      <w:r w:rsidRPr="00C16BA3">
        <w:rPr>
          <w:rFonts w:ascii="Times New Roman" w:hAnsi="Times New Roman" w:cs="Times New Roman"/>
        </w:rPr>
        <w:t xml:space="preserve"> would be listed in the technical assistance document. </w:t>
      </w:r>
    </w:p>
    <w:p w14:paraId="66DC3A89" w14:textId="62C812C5" w:rsidR="000118EE" w:rsidRPr="00C16BA3" w:rsidRDefault="000118EE" w:rsidP="00C16BA3">
      <w:pPr>
        <w:pStyle w:val="ListBullet"/>
        <w:spacing w:line="360" w:lineRule="auto"/>
        <w:rPr>
          <w:rFonts w:ascii="Times New Roman" w:hAnsi="Times New Roman" w:cs="Times New Roman"/>
        </w:rPr>
      </w:pPr>
      <w:r w:rsidRPr="00C16BA3">
        <w:rPr>
          <w:rFonts w:ascii="Times New Roman" w:hAnsi="Times New Roman" w:cs="Times New Roman"/>
        </w:rPr>
        <w:t>We would define Limited Practice in the beginning of R&amp;R</w:t>
      </w:r>
      <w:r w:rsidR="00563AAA" w:rsidRPr="00C16BA3">
        <w:rPr>
          <w:rFonts w:ascii="Times New Roman" w:hAnsi="Times New Roman" w:cs="Times New Roman"/>
        </w:rPr>
        <w:t>.</w:t>
      </w:r>
    </w:p>
    <w:p w14:paraId="29BE752F" w14:textId="0A187FE5" w:rsidR="000118EE" w:rsidRPr="00C16BA3" w:rsidRDefault="00E939D7" w:rsidP="00C16BA3">
      <w:pPr>
        <w:pStyle w:val="ListBullet"/>
        <w:spacing w:line="360" w:lineRule="auto"/>
        <w:rPr>
          <w:rFonts w:ascii="Times" w:hAnsi="Times"/>
        </w:rPr>
      </w:pPr>
      <w:r w:rsidRPr="00C16BA3">
        <w:rPr>
          <w:rFonts w:ascii="Times" w:hAnsi="Times"/>
        </w:rPr>
        <w:t xml:space="preserve">We will nix low risk and </w:t>
      </w:r>
      <w:r w:rsidR="00563AAA" w:rsidRPr="00C16BA3">
        <w:rPr>
          <w:rFonts w:ascii="Times" w:hAnsi="Times"/>
        </w:rPr>
        <w:t>i</w:t>
      </w:r>
      <w:r w:rsidRPr="00C16BA3">
        <w:rPr>
          <w:rFonts w:ascii="Times" w:hAnsi="Times"/>
        </w:rPr>
        <w:t xml:space="preserve">ncorporate some of </w:t>
      </w:r>
      <w:r w:rsidR="00563AAA" w:rsidRPr="00C16BA3">
        <w:rPr>
          <w:rFonts w:ascii="Times" w:hAnsi="Times"/>
        </w:rPr>
        <w:t>UNCO’s</w:t>
      </w:r>
      <w:r w:rsidRPr="00C16BA3">
        <w:rPr>
          <w:rFonts w:ascii="Times" w:hAnsi="Times"/>
        </w:rPr>
        <w:t xml:space="preserve"> language and change the first paragraph accordingly. Might not even need the </w:t>
      </w:r>
      <w:r w:rsidR="00563AAA" w:rsidRPr="00C16BA3">
        <w:rPr>
          <w:rFonts w:ascii="Times" w:hAnsi="Times"/>
        </w:rPr>
        <w:t>“</w:t>
      </w:r>
      <w:r w:rsidRPr="00C16BA3">
        <w:rPr>
          <w:rFonts w:ascii="Times" w:hAnsi="Times"/>
        </w:rPr>
        <w:t>not limited to</w:t>
      </w:r>
      <w:r w:rsidR="00563AAA" w:rsidRPr="00C16BA3">
        <w:rPr>
          <w:rFonts w:ascii="Times" w:hAnsi="Times"/>
        </w:rPr>
        <w:t>”</w:t>
      </w:r>
      <w:r w:rsidRPr="00C16BA3">
        <w:rPr>
          <w:rFonts w:ascii="Times" w:hAnsi="Times"/>
        </w:rPr>
        <w:t xml:space="preserve"> list. </w:t>
      </w:r>
    </w:p>
    <w:p w14:paraId="0AA256A2" w14:textId="35D34AF2" w:rsidR="00E939D7" w:rsidRPr="00C16BA3" w:rsidRDefault="00E939D7" w:rsidP="00C16BA3">
      <w:pPr>
        <w:pStyle w:val="ListBullet"/>
        <w:spacing w:line="360" w:lineRule="auto"/>
        <w:rPr>
          <w:rFonts w:ascii="Times" w:hAnsi="Times"/>
        </w:rPr>
      </w:pPr>
      <w:r w:rsidRPr="00C16BA3">
        <w:rPr>
          <w:rFonts w:ascii="Times" w:hAnsi="Times"/>
        </w:rPr>
        <w:t xml:space="preserve">Double check to see if </w:t>
      </w:r>
      <w:r w:rsidR="00563AAA" w:rsidRPr="00C16BA3">
        <w:rPr>
          <w:rFonts w:ascii="Times" w:hAnsi="Times"/>
        </w:rPr>
        <w:t>UNCO’</w:t>
      </w:r>
      <w:r w:rsidRPr="00C16BA3">
        <w:rPr>
          <w:rFonts w:ascii="Times" w:hAnsi="Times"/>
        </w:rPr>
        <w:t xml:space="preserve">s language is copyrighted or not. Need to send out that info and changes to group. </w:t>
      </w:r>
    </w:p>
    <w:p w14:paraId="10E22E11" w14:textId="03BAECA9" w:rsidR="00E939D7" w:rsidRPr="00C16BA3" w:rsidRDefault="00E939D7" w:rsidP="00C16BA3">
      <w:pPr>
        <w:pStyle w:val="ListBullet"/>
        <w:spacing w:line="360" w:lineRule="auto"/>
        <w:rPr>
          <w:rFonts w:ascii="Times" w:hAnsi="Times"/>
        </w:rPr>
      </w:pPr>
      <w:r w:rsidRPr="00C16BA3">
        <w:rPr>
          <w:rFonts w:ascii="Times" w:hAnsi="Times"/>
        </w:rPr>
        <w:t xml:space="preserve">(Send example of my internship hours logs) </w:t>
      </w:r>
      <w:r w:rsidR="00563AAA" w:rsidRPr="00C16BA3">
        <w:rPr>
          <w:rFonts w:ascii="Times" w:hAnsi="Times"/>
        </w:rPr>
        <w:t xml:space="preserve">– Abby </w:t>
      </w:r>
    </w:p>
    <w:p w14:paraId="500DF1E8" w14:textId="2A1CC6E4" w:rsidR="00926357" w:rsidRPr="00C16BA3" w:rsidRDefault="00926357" w:rsidP="00C16BA3">
      <w:pPr>
        <w:pStyle w:val="ListBullet"/>
        <w:spacing w:line="360" w:lineRule="auto"/>
        <w:rPr>
          <w:rFonts w:ascii="Times" w:hAnsi="Times"/>
        </w:rPr>
      </w:pPr>
      <w:r w:rsidRPr="00C16BA3">
        <w:rPr>
          <w:rFonts w:ascii="Times" w:hAnsi="Times"/>
        </w:rPr>
        <w:lastRenderedPageBreak/>
        <w:t>Give</w:t>
      </w:r>
      <w:r w:rsidR="009A64AD">
        <w:rPr>
          <w:rFonts w:ascii="Times" w:hAnsi="Times"/>
        </w:rPr>
        <w:t xml:space="preserve"> 30-day grace period to submit to NCDHH the </w:t>
      </w:r>
      <w:r w:rsidRPr="00C16BA3">
        <w:rPr>
          <w:rFonts w:ascii="Times" w:hAnsi="Times"/>
        </w:rPr>
        <w:t xml:space="preserve">hours logs and CEUs but if it is not taken seriously, you get your license taken away. We need to include this in our language. We need to be consistent across our licenses. </w:t>
      </w:r>
    </w:p>
    <w:p w14:paraId="788A24C1" w14:textId="4B77F059" w:rsidR="00723E94" w:rsidRPr="00C16BA3" w:rsidRDefault="00723E94" w:rsidP="00C16BA3">
      <w:pPr>
        <w:pStyle w:val="ListBullet"/>
        <w:numPr>
          <w:ilvl w:val="1"/>
          <w:numId w:val="3"/>
        </w:numPr>
        <w:spacing w:line="360" w:lineRule="auto"/>
        <w:rPr>
          <w:rFonts w:ascii="Times" w:hAnsi="Times"/>
        </w:rPr>
      </w:pPr>
      <w:r w:rsidRPr="00C16BA3">
        <w:rPr>
          <w:rFonts w:ascii="Times" w:hAnsi="Times"/>
        </w:rPr>
        <w:t>30 days before revocation.</w:t>
      </w:r>
    </w:p>
    <w:p w14:paraId="42061FCE" w14:textId="5E0F827A" w:rsidR="00926357" w:rsidRPr="00C16BA3" w:rsidRDefault="00926357" w:rsidP="00C16BA3">
      <w:pPr>
        <w:pStyle w:val="ListBullet"/>
        <w:spacing w:line="360" w:lineRule="auto"/>
        <w:rPr>
          <w:rFonts w:ascii="Times" w:hAnsi="Times"/>
        </w:rPr>
      </w:pPr>
      <w:r w:rsidRPr="00C16BA3">
        <w:rPr>
          <w:rFonts w:ascii="Times" w:hAnsi="Times"/>
        </w:rPr>
        <w:t xml:space="preserve">For rules and regs we must require that we have our number of </w:t>
      </w:r>
      <w:r w:rsidR="00723E94" w:rsidRPr="00C16BA3">
        <w:rPr>
          <w:rFonts w:ascii="Times" w:hAnsi="Times"/>
        </w:rPr>
        <w:t>CEU</w:t>
      </w:r>
      <w:r w:rsidRPr="00C16BA3">
        <w:rPr>
          <w:rFonts w:ascii="Times" w:hAnsi="Times"/>
        </w:rPr>
        <w:t xml:space="preserve">s and then a subsection about a required log. </w:t>
      </w:r>
    </w:p>
    <w:p w14:paraId="7FFF0975" w14:textId="48249A37" w:rsidR="00926357" w:rsidRPr="00C16BA3" w:rsidRDefault="00926357" w:rsidP="00C16BA3">
      <w:pPr>
        <w:pStyle w:val="ListBullet"/>
        <w:spacing w:line="360" w:lineRule="auto"/>
        <w:rPr>
          <w:rFonts w:ascii="Times" w:hAnsi="Times"/>
        </w:rPr>
      </w:pPr>
      <w:r w:rsidRPr="00C16BA3">
        <w:rPr>
          <w:rFonts w:ascii="Times" w:hAnsi="Times"/>
        </w:rPr>
        <w:t xml:space="preserve">If </w:t>
      </w:r>
      <w:r w:rsidR="00C16BA3" w:rsidRPr="00C16BA3">
        <w:rPr>
          <w:rFonts w:ascii="Times" w:hAnsi="Times"/>
        </w:rPr>
        <w:t>one</w:t>
      </w:r>
      <w:r w:rsidRPr="00C16BA3">
        <w:rPr>
          <w:rFonts w:ascii="Times" w:hAnsi="Times"/>
        </w:rPr>
        <w:t xml:space="preserve"> fail</w:t>
      </w:r>
      <w:r w:rsidR="00C16BA3" w:rsidRPr="00C16BA3">
        <w:rPr>
          <w:rFonts w:ascii="Times" w:hAnsi="Times"/>
        </w:rPr>
        <w:t>s</w:t>
      </w:r>
      <w:r w:rsidRPr="00C16BA3">
        <w:rPr>
          <w:rFonts w:ascii="Times" w:hAnsi="Times"/>
        </w:rPr>
        <w:t xml:space="preserve"> to meet requirements </w:t>
      </w:r>
      <w:r w:rsidR="00C16BA3" w:rsidRPr="00C16BA3">
        <w:rPr>
          <w:rFonts w:ascii="Times" w:hAnsi="Times"/>
        </w:rPr>
        <w:t>their</w:t>
      </w:r>
      <w:r w:rsidRPr="00C16BA3">
        <w:rPr>
          <w:rFonts w:ascii="Times" w:hAnsi="Times"/>
        </w:rPr>
        <w:t xml:space="preserve"> </w:t>
      </w:r>
      <w:r w:rsidR="009A64AD">
        <w:rPr>
          <w:rFonts w:ascii="Times" w:hAnsi="Times"/>
        </w:rPr>
        <w:t>license will immediately expire.</w:t>
      </w:r>
      <w:bookmarkStart w:id="0" w:name="_GoBack"/>
      <w:bookmarkEnd w:id="0"/>
      <w:r w:rsidRPr="00C16BA3">
        <w:rPr>
          <w:rFonts w:ascii="Times" w:hAnsi="Times"/>
        </w:rPr>
        <w:t xml:space="preserve"> </w:t>
      </w:r>
    </w:p>
    <w:p w14:paraId="761AD5B8" w14:textId="7FB2CAB8" w:rsidR="00926357" w:rsidRPr="00C16BA3" w:rsidRDefault="00926357" w:rsidP="00C16BA3">
      <w:pPr>
        <w:pStyle w:val="ListBullet"/>
        <w:numPr>
          <w:ilvl w:val="0"/>
          <w:numId w:val="0"/>
        </w:numPr>
        <w:spacing w:line="360" w:lineRule="auto"/>
        <w:ind w:left="432"/>
        <w:rPr>
          <w:rFonts w:ascii="Times" w:hAnsi="Times"/>
        </w:rPr>
      </w:pPr>
    </w:p>
    <w:p w14:paraId="753DB31A" w14:textId="5EAE2389" w:rsidR="009D420D" w:rsidRPr="00C16BA3" w:rsidRDefault="009D420D" w:rsidP="00C16BA3">
      <w:pPr>
        <w:pStyle w:val="Heading2"/>
        <w:spacing w:line="360" w:lineRule="auto"/>
        <w:rPr>
          <w:rFonts w:ascii="Times" w:hAnsi="Times"/>
        </w:rPr>
      </w:pPr>
    </w:p>
    <w:sectPr w:rsidR="009D420D" w:rsidRPr="00C16BA3">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165F" w14:textId="77777777" w:rsidR="00E40520" w:rsidRDefault="00E40520">
      <w:r>
        <w:separator/>
      </w:r>
    </w:p>
    <w:p w14:paraId="46CB3D7C" w14:textId="77777777" w:rsidR="00E40520" w:rsidRDefault="00E40520"/>
  </w:endnote>
  <w:endnote w:type="continuationSeparator" w:id="0">
    <w:p w14:paraId="47750F83" w14:textId="77777777" w:rsidR="00E40520" w:rsidRDefault="00E40520">
      <w:r>
        <w:continuationSeparator/>
      </w:r>
    </w:p>
    <w:p w14:paraId="70E0F0D3" w14:textId="77777777" w:rsidR="00E40520" w:rsidRDefault="00E4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699706"/>
      <w:docPartObj>
        <w:docPartGallery w:val="Page Numbers (Bottom of Page)"/>
        <w:docPartUnique/>
      </w:docPartObj>
    </w:sdtPr>
    <w:sdtEndPr>
      <w:rPr>
        <w:noProof/>
      </w:rPr>
    </w:sdtEndPr>
    <w:sdtContent>
      <w:p w14:paraId="78DD21A8" w14:textId="0DAA1AEE" w:rsidR="009D420D" w:rsidRDefault="008D38E1">
        <w:pPr>
          <w:pStyle w:val="Footer"/>
        </w:pPr>
        <w:r>
          <w:fldChar w:fldCharType="begin"/>
        </w:r>
        <w:r>
          <w:instrText xml:space="preserve"> PAGE   \* MERGEFORMAT </w:instrText>
        </w:r>
        <w:r>
          <w:fldChar w:fldCharType="separate"/>
        </w:r>
        <w:r w:rsidR="009A64A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2B4FA" w14:textId="77777777" w:rsidR="00E40520" w:rsidRDefault="00E40520">
      <w:r>
        <w:separator/>
      </w:r>
    </w:p>
    <w:p w14:paraId="4745C658" w14:textId="77777777" w:rsidR="00E40520" w:rsidRDefault="00E40520"/>
  </w:footnote>
  <w:footnote w:type="continuationSeparator" w:id="0">
    <w:p w14:paraId="01F0C8C4" w14:textId="77777777" w:rsidR="00E40520" w:rsidRDefault="00E40520">
      <w:r>
        <w:continuationSeparator/>
      </w:r>
    </w:p>
    <w:p w14:paraId="0D52BAC2" w14:textId="77777777" w:rsidR="00E40520" w:rsidRDefault="00E405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D0CE3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A2E47516"/>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EE"/>
    <w:rsid w:val="000118EE"/>
    <w:rsid w:val="000D7819"/>
    <w:rsid w:val="002A44EE"/>
    <w:rsid w:val="002D6895"/>
    <w:rsid w:val="004704AC"/>
    <w:rsid w:val="00485F90"/>
    <w:rsid w:val="00563AAA"/>
    <w:rsid w:val="006130BF"/>
    <w:rsid w:val="00653EB7"/>
    <w:rsid w:val="006C7E91"/>
    <w:rsid w:val="00711428"/>
    <w:rsid w:val="00723E94"/>
    <w:rsid w:val="007717EA"/>
    <w:rsid w:val="008735C9"/>
    <w:rsid w:val="008D38E1"/>
    <w:rsid w:val="009078CC"/>
    <w:rsid w:val="00926357"/>
    <w:rsid w:val="009432A9"/>
    <w:rsid w:val="009A64AD"/>
    <w:rsid w:val="009C2515"/>
    <w:rsid w:val="009D420D"/>
    <w:rsid w:val="00A165C1"/>
    <w:rsid w:val="00A5768A"/>
    <w:rsid w:val="00AA769B"/>
    <w:rsid w:val="00B22D2D"/>
    <w:rsid w:val="00C07F92"/>
    <w:rsid w:val="00C16BA3"/>
    <w:rsid w:val="00C40875"/>
    <w:rsid w:val="00C72BA6"/>
    <w:rsid w:val="00E40520"/>
    <w:rsid w:val="00E939D7"/>
    <w:rsid w:val="00EA32BF"/>
    <w:rsid w:val="00ED380A"/>
    <w:rsid w:val="00F3316A"/>
    <w:rsid w:val="00FD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675C9"/>
  <w15:chartTrackingRefBased/>
  <w15:docId w15:val="{0B154265-3345-CA4E-9A78-EB3272D7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Sinkler, Sharon</cp:lastModifiedBy>
  <cp:revision>3</cp:revision>
  <dcterms:created xsi:type="dcterms:W3CDTF">2020-11-19T22:28:00Z</dcterms:created>
  <dcterms:modified xsi:type="dcterms:W3CDTF">2020-11-19T22:53:00Z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